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Abteilung Bautechnik, Beispiel aus Lernfeld 1, Medienkompetenzen in die Didaktischen Jahrespläne integriert:</w:t>
      </w:r>
      <w:r/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</w:r>
      <w:r/>
    </w:p>
    <w:tbl>
      <w:tblPr>
        <w:tblpPr w:horzAnchor="text" w:tblpXSpec="center" w:vertAnchor="text" w:tblpY="1" w:leftFromText="141" w:topFromText="0" w:rightFromText="141" w:bottomFromText="0"/>
        <w:tblW w:w="1548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3402"/>
        <w:gridCol w:w="2694"/>
        <w:gridCol w:w="2551"/>
        <w:gridCol w:w="1985"/>
        <w:gridCol w:w="1338"/>
        <w:gridCol w:w="748"/>
      </w:tblGrid>
      <w:tr>
        <w:trPr/>
        <w:tc>
          <w:tcPr>
            <w:gridSpan w:val="7"/>
            <w:shd w:val="pct5" w:fill="FFFFFF" w:color="FFFFFF"/>
            <w:tcBorders>
              <w:bottom w:val="none" w:color="000000" w:sz="4" w:space="0"/>
            </w:tcBorders>
            <w:tcW w:w="154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eastAsia="de-DE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8776970</wp:posOffset>
                      </wp:positionH>
                      <wp:positionV relativeFrom="paragraph">
                        <wp:posOffset>88265</wp:posOffset>
                      </wp:positionV>
                      <wp:extent cx="886460" cy="536575"/>
                      <wp:effectExtent l="0" t="0" r="8890" b="0"/>
                      <wp:wrapNone/>
                      <wp:docPr id="1" name="Grafik 5" descr="bsaib_logo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3" descr="bsaib_logo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8646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691.1pt;mso-position-horizontal:absolute;mso-position-vertical-relative:text;margin-top:6.9pt;mso-position-vertical:absolute;width:69.8pt;height:42.2pt;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Didaktische Jahresplanung Z 10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Lernfeld 1: Einfach Produkte aus Holz herstellen</w:t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                                            Schuljahr: 2019/2020 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Die Schüler erstellen Würfel für einen Druckversuch               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Anfertigen eines Hockers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Theoriestunden:                      102 U-Std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Fachpraktische Lerninhalte:  180 U-Std.</w:t>
            </w:r>
            <w:r/>
          </w:p>
        </w:tc>
      </w:tr>
      <w:tr>
        <w:trPr/>
        <w:tc>
          <w:tcPr>
            <w:shd w:val="pct5" w:fill="FFFFFF" w:color="FFFFFF"/>
            <w:tcW w:w="2767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LS-Nr. / Beschreibung</w:t>
            </w:r>
            <w:r/>
          </w:p>
        </w:tc>
        <w:tc>
          <w:tcPr>
            <w:shd w:val="pct5" w:fill="FFFFFF" w:color="FFFFFF"/>
            <w:tcW w:w="3402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Kompetenzen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(Fach-, Sozial-, Methoden-, Personalkompetenz)</w:t>
            </w:r>
            <w:r/>
          </w:p>
        </w:tc>
        <w:tc>
          <w:tcPr>
            <w:shd w:val="pct5" w:fill="FFFFFF" w:color="FFFFFF"/>
            <w:tcW w:w="2694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Inhalte</w:t>
            </w:r>
            <w:r/>
          </w:p>
        </w:tc>
        <w:tc>
          <w:tcPr>
            <w:shd w:val="pct5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Beschreibung / Hinweise</w:t>
            </w:r>
            <w:r/>
          </w:p>
        </w:tc>
        <w:tc>
          <w:tcPr>
            <w:shd w:val="pct5" w:fill="FFFFFF" w:color="FFFFFF"/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Berufssprache Deutsch</w:t>
            </w:r>
            <w:r/>
          </w:p>
        </w:tc>
        <w:tc>
          <w:tcPr>
            <w:shd w:val="pct5" w:fill="FFFFFF" w:color="FFFFFF"/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none"/>
              </w:rPr>
              <w:t xml:space="preserve">Medien</w:t>
            </w:r>
            <w:r>
              <w:rPr>
                <w:rFonts w:ascii="Arial" w:hAnsi="Arial"/>
                <w:b/>
                <w:sz w:val="16"/>
                <w:szCs w:val="16"/>
                <w:highlight w:val="none"/>
              </w:rPr>
              <w:t xml:space="preserve">-</w:t>
            </w:r>
            <w:r>
              <w:rPr>
                <w:rFonts w:ascii="Arial" w:hAnsi="Arial"/>
                <w:b/>
                <w:sz w:val="16"/>
                <w:szCs w:val="16"/>
                <w:highlight w:val="none"/>
              </w:rPr>
              <w:t xml:space="preserve">kompetenz</w:t>
            </w:r>
            <w:r>
              <w:rPr>
                <w:highlight w:val="none"/>
              </w:rPr>
            </w:r>
            <w:r/>
          </w:p>
        </w:tc>
        <w:tc>
          <w:tcPr>
            <w:shd w:val="pct5" w:fill="FFFFFF" w:color="FFFFFF"/>
            <w:tcW w:w="748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4"/>
                <w:szCs w:val="16"/>
              </w:rPr>
              <w:t xml:space="preserve">Zustän</w:t>
            </w:r>
            <w:r>
              <w:rPr>
                <w:rFonts w:ascii="Arial" w:hAnsi="Arial"/>
                <w:b/>
                <w:sz w:val="14"/>
                <w:szCs w:val="16"/>
              </w:rPr>
              <w:t xml:space="preserve">-</w:t>
            </w:r>
            <w:r>
              <w:rPr>
                <w:rFonts w:ascii="Arial" w:hAnsi="Arial"/>
                <w:b/>
                <w:sz w:val="14"/>
                <w:szCs w:val="16"/>
              </w:rPr>
              <w:t xml:space="preserve">dig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Handlung: Der Lernende soll</w:t>
            </w:r>
            <w:r>
              <w:rPr>
                <w:rFonts w:ascii="Arial" w:hAnsi="Arial"/>
                <w:sz w:val="18"/>
                <w:szCs w:val="18"/>
              </w:rPr>
              <w:t xml:space="preserve">..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...den Auftrag erfassen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SK: wertschätzender Umgang mit Menschen im Gespräch</w:t>
            </w:r>
            <w:r/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/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Kommunikative Kompetenz:</w:t>
            </w:r>
            <w:r/>
          </w:p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Gesprächsregeln einhalten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mögliche Anforderungen eruieren (Funktion, Gebrauchswert, Verwendung)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festlegen der Form (</w:t>
            </w:r>
            <w:r>
              <w:rPr>
                <w:rFonts w:ascii="Arial" w:hAnsi="Arial"/>
                <w:sz w:val="18"/>
                <w:szCs w:val="18"/>
              </w:rPr>
              <w:t xml:space="preserve">z.B.Würfel</w:t>
            </w:r>
            <w:r>
              <w:rPr>
                <w:rFonts w:ascii="Arial" w:hAnsi="Arial"/>
                <w:sz w:val="18"/>
                <w:szCs w:val="18"/>
              </w:rPr>
              <w:t xml:space="preserve"> oder Zylinder)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auswählen der Größe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Kundengespräch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Internetrecherche (Hersteller)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Typisches </w:t>
            </w:r>
            <w:r>
              <w:rPr>
                <w:rFonts w:ascii="Arial" w:hAnsi="Arial"/>
                <w:sz w:val="18"/>
                <w:szCs w:val="18"/>
              </w:rPr>
              <w:t xml:space="preserve">Aufmass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D/R/E: Umgang mit Menschen im Kundengespräch; 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Sprechakten (z.B. Arbeitsanweisungen, Kundengespräche) wesentliche Aussagen entnehmen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sz w:val="18"/>
                <w:szCs w:val="18"/>
                <w:highlight w:val="none"/>
              </w:rPr>
              <w:t xml:space="preserve">Internetrecherche</w:t>
            </w:r>
            <w:r>
              <w:rPr>
                <w:highlight w:val="none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sz w:val="18"/>
                <w:szCs w:val="18"/>
                <w:highlight w:val="none"/>
              </w:rPr>
              <w:t xml:space="preserve">Verschiedene Parallelprojektionen, um ein Würfel dar zu stellen.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Ls</w:t>
            </w:r>
            <w:r>
              <w:rPr>
                <w:rFonts w:ascii="Arial" w:hAnsi="Arial"/>
                <w:sz w:val="18"/>
                <w:szCs w:val="18"/>
              </w:rPr>
              <w:t xml:space="preserve">/Ma      90 min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...die gesammelten Informationen konkretisieren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Fachkompetenz: Umgang mit Fachbegriffen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Selbstkompetenz: Schüler üben sich in der Feinmotorik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Erfassen von Informationslücken: eine Handskizze anfertigen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Arbeiten nach Arbeitsauftrag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D: Internetrecherche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Nutzen verschiedener Medien (z.B. Fachzeitschrift, Lehrbuch) und anwenden einfacher Recherchestrategien 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E: wie wichtig ist Lob?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sz w:val="18"/>
                <w:szCs w:val="18"/>
                <w:highlight w:val="none"/>
              </w:rPr>
              <w:t xml:space="preserve">Schüler üben Handskizzen und präsentieren sie anschließend mit der Dokumentenkamera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Ls</w:t>
            </w:r>
            <w:r>
              <w:rPr>
                <w:rFonts w:ascii="Arial" w:hAnsi="Arial"/>
                <w:sz w:val="18"/>
                <w:szCs w:val="18"/>
              </w:rPr>
              <w:t xml:space="preserve">/Ma      90 min</w:t>
            </w:r>
            <w:r/>
          </w:p>
        </w:tc>
      </w:tr>
    </w:tbl>
    <w:p>
      <w:r>
        <w:br w:type="page"/>
      </w:r>
      <w:r/>
    </w:p>
    <w:tbl>
      <w:tblPr>
        <w:tblpPr w:horzAnchor="text" w:tblpXSpec="center" w:vertAnchor="text" w:tblpY="1" w:leftFromText="141" w:topFromText="0" w:rightFromText="141" w:bottomFromText="0"/>
        <w:tblW w:w="1548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3402"/>
        <w:gridCol w:w="2694"/>
        <w:gridCol w:w="2551"/>
        <w:gridCol w:w="1985"/>
        <w:gridCol w:w="1338"/>
        <w:gridCol w:w="748"/>
      </w:tblGrid>
      <w:tr>
        <w:trPr/>
        <w:tc>
          <w:tcPr>
            <w:shd w:val="pct5" w:fill="FFFFFF" w:color="FFFFFF"/>
            <w:tcW w:w="2767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LS-Nr. / Beschreibung</w:t>
            </w:r>
            <w:r/>
          </w:p>
        </w:tc>
        <w:tc>
          <w:tcPr>
            <w:shd w:val="pct5" w:fill="FFFFFF" w:color="FFFFFF"/>
            <w:tcW w:w="3402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Kompetenzen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(Fach-, Sozial-, Methoden-, Personalkompetenz)</w:t>
            </w:r>
            <w:r/>
          </w:p>
        </w:tc>
        <w:tc>
          <w:tcPr>
            <w:shd w:val="pct5" w:fill="FFFFFF" w:color="FFFFFF"/>
            <w:tcW w:w="2694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Inhalte</w:t>
            </w:r>
            <w:r/>
          </w:p>
        </w:tc>
        <w:tc>
          <w:tcPr>
            <w:shd w:val="pct5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Beschreibung / Hinweise</w:t>
            </w:r>
            <w:r/>
          </w:p>
        </w:tc>
        <w:tc>
          <w:tcPr>
            <w:shd w:val="pct5" w:fill="FFFFFF" w:color="FFFFFF"/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Berufssprache Deutsch</w:t>
            </w:r>
            <w:r/>
          </w:p>
        </w:tc>
        <w:tc>
          <w:tcPr>
            <w:shd w:val="pct5" w:fill="FFFFFF" w:color="FFFFFF"/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highlight w:val="none"/>
              </w:rPr>
              <w:t xml:space="preserve">Medien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highlight w:val="none"/>
              </w:rPr>
              <w:t xml:space="preserve">-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highlight w:val="none"/>
              </w:rPr>
              <w:t xml:space="preserve">kompetenz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shd w:val="pct5" w:fill="FFFFFF" w:color="FFFFFF"/>
            <w:tcW w:w="748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4"/>
                <w:szCs w:val="16"/>
              </w:rPr>
              <w:t xml:space="preserve">Zustän</w:t>
            </w:r>
            <w:r>
              <w:rPr>
                <w:rFonts w:ascii="Arial" w:hAnsi="Arial"/>
                <w:b/>
                <w:sz w:val="14"/>
                <w:szCs w:val="16"/>
              </w:rPr>
              <w:t xml:space="preserve">-</w:t>
            </w:r>
            <w:r>
              <w:rPr>
                <w:rFonts w:ascii="Arial" w:hAnsi="Arial"/>
                <w:b/>
                <w:sz w:val="14"/>
                <w:szCs w:val="16"/>
              </w:rPr>
              <w:t xml:space="preserve">dig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...notwendiges Fachwissen über einen Würfel aufbauen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tabs>
                <w:tab w:val="left" w:pos="2344" w:leader="none"/>
              </w:tabs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Lernkompetenz: Schüler erhalten ein Informationstext und eine Darstellung PPT und versuchen das Thema zu verstehen.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tabs>
                <w:tab w:val="left" w:pos="2344" w:leader="none"/>
              </w:tabs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Fachkompetenz: Darstellungsformen eines Würfels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tabs>
                <w:tab w:val="left" w:pos="2344" w:leader="none"/>
              </w:tabs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Personenkompetenz: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tabs>
                <w:tab w:val="left" w:pos="2344" w:leader="none"/>
              </w:tabs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Diszipliniertes Üben der Stiftführung bei Schrift und Form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tabs>
                <w:tab w:val="left" w:pos="2344" w:leader="none"/>
              </w:tabs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Soziale Kompetenz: Kritische Betrachtung der Arbeiten und Verbessern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tabs>
                <w:tab w:val="left" w:pos="2344" w:leader="none"/>
              </w:tabs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Methodenkompetenz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Übersicht über Darstellungsformen (Parallelprojektionen - DTP)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notwenige geeignete Holzarten finden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Einführung der Normschrift ohne Schablone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Grundlagen technisches Zeichnen (Beschränkung auf Strichstärken und Sauberkeit, sowie Blatteinteilung)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Maßstabsberechnung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Buch und Internetrecherche im Tutorensystem (Schüler m Vorwissen lehren Schüler o. Kenntnisse)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Lernzirkel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Jeder übt allein, Ständiger Vergleich mit anderen Schülern - Schüler üben konstruktive Kritik oder loben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Lehrergesteuert in Kombination mit ständiger Kontrolle/Reflexion der Schülerarbeiten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LSG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Anwenden ausgewählter Lesestrategien; 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Erschließen wesentlicher Inhalte aus Texten, Grafiken, Abbildungen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Veranschaulichung mit animierter Power-Point-Präsentation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Vergleich der Arbeiten durch Präsentation mit der Dokumentenkamera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Ls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/Ma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     5*</w:t>
            </w:r>
            <w:r>
              <w:rPr>
                <w:color w:val="000000" w:themeColor="text1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90 min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…befasst sich mit neuen Computerprogrammen (CAD)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Methodenkompetenz: Umgang mit dem PC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CAD Zeichnung erstellen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Lehrer führt einige Schritte vor - Schüler imitiert unmittelbar danach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E: computergesteuerte Arbeit heute - Handarbeit damals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Einführung CAD</w:t>
            </w:r>
            <w:r>
              <w:rPr>
                <w:color w:val="000000" w:themeColor="text1"/>
                <w:highlight w:val="none"/>
              </w:rPr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Einfache Linien und räumliches darstellen mit CAD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Ma/</w:t>
            </w:r>
            <w:r>
              <w:rPr>
                <w:rFonts w:ascii="Arial" w:hAnsi="Arial"/>
                <w:sz w:val="18"/>
                <w:szCs w:val="18"/>
              </w:rPr>
              <w:t xml:space="preserve">Ls</w:t>
            </w:r>
            <w:r>
              <w:rPr>
                <w:rFonts w:ascii="Arial" w:hAnsi="Arial"/>
                <w:sz w:val="18"/>
                <w:szCs w:val="18"/>
              </w:rPr>
              <w:t xml:space="preserve">      90 min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….erarbeitet konstruktive Vorschläge und beurteilen deren Verwendbarkeit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Lernkompetenz: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„Lernen mit allen Sinnen“-Erstellung eines eigenen Lexikons mit Furnieren zum Anfassen und riechen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Holzarten und Eigenschaften auswählen (Holzartenlexikon)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Visualisierung - Holzartenlexikon mit Furnier, Tabellen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Notieren der Bedeutung berufsüblicher Fachbegriffe oder Fremdwörter (Lexikon)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Excel – Verschiedene Darstellungsformen von Statistiken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Ma/</w:t>
            </w:r>
            <w:r>
              <w:rPr>
                <w:rFonts w:ascii="Arial" w:hAnsi="Arial"/>
                <w:sz w:val="18"/>
                <w:szCs w:val="18"/>
              </w:rPr>
              <w:t xml:space="preserve">Ls</w:t>
            </w:r>
            <w:r>
              <w:rPr>
                <w:rFonts w:ascii="Arial" w:hAnsi="Arial"/>
                <w:sz w:val="18"/>
                <w:szCs w:val="18"/>
              </w:rPr>
              <w:t xml:space="preserve">      90 min</w:t>
            </w:r>
            <w:r/>
          </w:p>
        </w:tc>
      </w:tr>
      <w:tr>
        <w:trPr/>
        <w:tc>
          <w:tcPr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…..strukturiert Materiallisten…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..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tabs>
                <w:tab w:val="left" w:pos="2579" w:leader="none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Selbstkompetenz: Inhalte strukturieren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… die notwendigen Maße und Maßen protokollieren können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Arbeiten nach Arbeitsauftrag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D: Nutzen Techniken des Mitschreibens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Excel-Einführung in das Tabellenprogramm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Ma/</w:t>
            </w:r>
            <w:r>
              <w:rPr>
                <w:rFonts w:ascii="Arial" w:hAnsi="Arial"/>
                <w:sz w:val="18"/>
                <w:szCs w:val="18"/>
              </w:rPr>
              <w:t xml:space="preserve">Ls</w:t>
            </w:r>
            <w:r>
              <w:rPr>
                <w:rFonts w:ascii="Arial" w:hAnsi="Arial"/>
                <w:sz w:val="18"/>
                <w:szCs w:val="18"/>
              </w:rPr>
              <w:t xml:space="preserve">      90 min</w:t>
            </w:r>
            <w:r/>
          </w:p>
        </w:tc>
      </w:tr>
      <w:tr>
        <w:trPr/>
        <w:tc>
          <w:tcPr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…führen notwenige material- und produktbezogene Rechnungen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Methodenkompetenz: Einweisung in neue Programme - Office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Fachkompetenz: Dichte, Formeln zum Berechnen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kommunikative Kompetenz: Austausch mit dem Nachbarn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Volumen- und Dichteberechnungen durchführen,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Einführung Excel (Materialliste erstellen mit Formeln)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… ein Gefühl für Materialkosten entwickeln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Arbeiten nach Arbeitsauftrag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Tutorensystem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Schülerdialog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Einfache Berechnungen mit Excel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Ma/</w:t>
            </w:r>
            <w:r>
              <w:rPr>
                <w:rFonts w:ascii="Arial" w:hAnsi="Arial"/>
                <w:sz w:val="18"/>
                <w:szCs w:val="18"/>
              </w:rPr>
              <w:t xml:space="preserve">Ls</w:t>
            </w:r>
            <w:r>
              <w:rPr>
                <w:rFonts w:ascii="Arial" w:hAnsi="Arial"/>
                <w:sz w:val="18"/>
                <w:szCs w:val="18"/>
              </w:rPr>
              <w:t xml:space="preserve">      3*90 min</w:t>
            </w:r>
            <w:r/>
          </w:p>
        </w:tc>
      </w:tr>
      <w:tr>
        <w:trPr/>
        <w:tc>
          <w:tcPr>
            <w:shd w:val="pct5" w:fill="FFFFFF" w:color="FFFFFF"/>
            <w:tcW w:w="2767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LS-Nr. / Beschreibung</w:t>
            </w:r>
            <w:r/>
          </w:p>
        </w:tc>
        <w:tc>
          <w:tcPr>
            <w:shd w:val="pct5" w:fill="FFFFFF" w:color="FFFFFF"/>
            <w:tcW w:w="3402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Kompetenzen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(Fach-, Sozial-, Methoden-, Personalkompetenz)</w:t>
            </w:r>
            <w:r/>
          </w:p>
        </w:tc>
        <w:tc>
          <w:tcPr>
            <w:shd w:val="pct5" w:fill="FFFFFF" w:color="FFFFFF"/>
            <w:tcW w:w="2694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Inhalte</w:t>
            </w:r>
            <w:r/>
          </w:p>
        </w:tc>
        <w:tc>
          <w:tcPr>
            <w:shd w:val="pct5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Beschreibung / Hinweise</w:t>
            </w:r>
            <w:r/>
          </w:p>
        </w:tc>
        <w:tc>
          <w:tcPr>
            <w:shd w:val="pct5" w:fill="FFFFFF" w:color="FFFFFF"/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Berufssprache Deutsch</w:t>
            </w:r>
            <w:r/>
          </w:p>
        </w:tc>
        <w:tc>
          <w:tcPr>
            <w:shd w:val="pct5" w:fill="FFFFFF" w:color="FFFFFF"/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color w:val="000000"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highlight w:val="none"/>
              </w:rPr>
              <w:t xml:space="preserve">Medien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highlight w:val="none"/>
              </w:rPr>
              <w:t xml:space="preserve">-</w:t>
            </w:r>
            <w:r>
              <w:rPr>
                <w:rFonts w:ascii="Arial" w:hAnsi="Arial"/>
                <w:b/>
                <w:color w:val="000000" w:themeColor="text1"/>
                <w:sz w:val="16"/>
                <w:szCs w:val="16"/>
                <w:highlight w:val="none"/>
              </w:rPr>
              <w:t xml:space="preserve">kompetenz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shd w:val="pct5" w:fill="FFFFFF" w:color="FFFFFF"/>
            <w:tcW w:w="748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4"/>
                <w:szCs w:val="16"/>
              </w:rPr>
              <w:t xml:space="preserve">Zustän</w:t>
            </w:r>
            <w:r>
              <w:rPr>
                <w:rFonts w:ascii="Arial" w:hAnsi="Arial"/>
                <w:b/>
                <w:sz w:val="14"/>
                <w:szCs w:val="16"/>
              </w:rPr>
              <w:t xml:space="preserve">-</w:t>
            </w:r>
            <w:r>
              <w:rPr>
                <w:rFonts w:ascii="Arial" w:hAnsi="Arial"/>
                <w:b/>
                <w:sz w:val="14"/>
                <w:szCs w:val="16"/>
              </w:rPr>
              <w:t xml:space="preserve">dig</w:t>
            </w:r>
            <w:r/>
          </w:p>
        </w:tc>
      </w:tr>
      <w:tr>
        <w:trPr/>
        <w:tc>
          <w:tcPr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…erläutert Arbeitsablaufpläne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kommunikative Kompetenz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Absprache mit Gruppenmitgliedern über die beste Struktur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Lernkompetenz Fachkompetenz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… einen Arbeitsablauf detailliert planen können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Schülerdialog, Plakat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Übersichtliches Notieren von Aufgabenverteilung sowie Vorgehensweise für nachfolgende Arbeitsphasen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Excel –  Arbeitsablaufplan 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Ausführen</w:t>
            </w:r>
            <w:r/>
          </w:p>
        </w:tc>
      </w:tr>
      <w:tr>
        <w:trPr/>
        <w:tc>
          <w:tcPr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Cs/>
                <w:color w:val="FF0000"/>
                <w:sz w:val="18"/>
                <w:szCs w:val="18"/>
              </w:rPr>
              <w:t xml:space="preserve">…gekürzte Darstellung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18"/>
                <w:szCs w:val="18"/>
              </w:rPr>
            </w:r>
            <w:r/>
          </w:p>
        </w:tc>
      </w:tr>
      <w:tr>
        <w:trPr/>
        <w:tc>
          <w:tcPr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Anfertigen eines Hockers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</w:tr>
      <w:tr>
        <w:trPr/>
        <w:tc>
          <w:tcPr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Handlung: Der Lernende soll</w:t>
            </w:r>
            <w:r>
              <w:rPr>
                <w:rFonts w:ascii="Arial" w:hAnsi="Arial"/>
                <w:sz w:val="18"/>
                <w:szCs w:val="18"/>
              </w:rPr>
              <w:t xml:space="preserve">..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...den Auftrag erfassen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Sozialkompetenz kommunikative Kompetenz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Methodenkompetenz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mögliche Anforderungen eruieren (Verwendung)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festlegen der Form/Größe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auswählen von verschiedenen Verbindungen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D: Arbeiten in der Gruppe (Regeln)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Lösungsstrategien bei Konflikten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1h</w:t>
            </w:r>
            <w:r/>
          </w:p>
        </w:tc>
      </w:tr>
      <w:tr>
        <w:trPr/>
        <w:tc>
          <w:tcPr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...die gesammelten Informationen konkretisieren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Fachkompetenz Lernkompetenz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kommunikative Kompetenz Methodenkompetenz Sozialkompetenz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Schrägverbindungen und stumpfe Stöße - sowie auf Gehrung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über geeignete Holzarten diskutieren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Arbeiten nach Arbeitsauftrag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</w:tr>
      <w:tr>
        <w:trPr/>
        <w:tc>
          <w:tcPr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…mathematische (aus der Geometrie) Kenntnisse anwenden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Methodenkompetenz 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Sozialkompetenz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Fachkompetenz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kommunikative Kompetenz Lernkompetenz 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Konstruktion von Streben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CAD Zeichnung erstellen (Schnitte, Ansichten)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Holzarten, Eigenschaften auswählen im Holzlexikon ergänzen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eine fachgerechte Ansicht Bemaßung erstellen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erarbeitend frontal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Lehrer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Schülerdialog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Darbietend (Lehrergesteuert)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</w:tr>
      <w:tr>
        <w:trPr/>
        <w:tc>
          <w:tcPr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…Deutschinhalte im Fachunterricht anwenden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Fachkompetenz: deuten die Regeln und wenden sie fachgerecht an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Methodenkompetenz: Schüler wenden das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Mind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Map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bei den Bemaßungsregeln an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Strukturieren aller Bemaßungsregeln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Mind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Map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Stellen Arbeitsergebnisse strukturiert und übersichtlich dar</w:t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Office- 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Mind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Map</w:t>
            </w:r>
            <w:r>
              <w:rPr>
                <w:rFonts w:ascii="Arial" w:hAnsi="Arial"/>
                <w:color w:val="000000" w:themeColor="text1"/>
                <w:sz w:val="18"/>
                <w:szCs w:val="18"/>
                <w:highlight w:val="none"/>
              </w:rPr>
              <w:t xml:space="preserve"> Strukturieren aller Bemaßungs-regeln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</w:tr>
    </w:tbl>
    <w:p>
      <w:r>
        <w:br w:type="page"/>
      </w:r>
      <w:r/>
    </w:p>
    <w:tbl>
      <w:tblPr>
        <w:tblpPr w:horzAnchor="text" w:tblpXSpec="center" w:vertAnchor="text" w:tblpY="1" w:leftFromText="141" w:topFromText="0" w:rightFromText="141" w:bottomFromText="0"/>
        <w:tblW w:w="1548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3402"/>
        <w:gridCol w:w="2694"/>
        <w:gridCol w:w="2551"/>
        <w:gridCol w:w="1985"/>
        <w:gridCol w:w="1338"/>
        <w:gridCol w:w="748"/>
      </w:tblGrid>
      <w:tr>
        <w:trPr/>
        <w:tc>
          <w:tcPr>
            <w:shd w:val="pct5" w:fill="FFFFFF" w:color="FFFFFF"/>
            <w:tcW w:w="2767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LS-Nr. / Beschreibung</w:t>
            </w:r>
            <w:r/>
          </w:p>
        </w:tc>
        <w:tc>
          <w:tcPr>
            <w:shd w:val="pct5" w:fill="FFFFFF" w:color="FFFFFF"/>
            <w:tcW w:w="3402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Kompetenzen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(Fach-, Sozial-, Methoden-, Personalkompetenz)</w:t>
            </w:r>
            <w:r/>
          </w:p>
        </w:tc>
        <w:tc>
          <w:tcPr>
            <w:shd w:val="pct5" w:fill="FFFFFF" w:color="FFFFFF"/>
            <w:tcW w:w="2694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Inhalte</w:t>
            </w:r>
            <w:r/>
          </w:p>
        </w:tc>
        <w:tc>
          <w:tcPr>
            <w:shd w:val="pct5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Beschreibung / Hinweise</w:t>
            </w:r>
            <w:r/>
          </w:p>
        </w:tc>
        <w:tc>
          <w:tcPr>
            <w:shd w:val="pct5" w:fill="FFFFFF" w:color="FFFFFF"/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Berufssprache Deutsch</w:t>
            </w:r>
            <w:r/>
          </w:p>
        </w:tc>
        <w:tc>
          <w:tcPr>
            <w:shd w:val="pct5" w:fill="FFFFFF" w:color="FFFFFF"/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6"/>
                <w:szCs w:val="16"/>
                <w:highlight w:val="none"/>
              </w:rPr>
            </w:pPr>
            <w:r>
              <w:rPr>
                <w:rFonts w:ascii="Arial" w:hAnsi="Arial"/>
                <w:b/>
                <w:sz w:val="16"/>
                <w:szCs w:val="16"/>
                <w:highlight w:val="none"/>
              </w:rPr>
              <w:t xml:space="preserve">Medien</w:t>
            </w:r>
            <w:r>
              <w:rPr>
                <w:rFonts w:ascii="Arial" w:hAnsi="Arial"/>
                <w:b/>
                <w:sz w:val="16"/>
                <w:szCs w:val="16"/>
                <w:highlight w:val="none"/>
              </w:rPr>
              <w:t xml:space="preserve">-</w:t>
            </w:r>
            <w:r>
              <w:rPr>
                <w:rFonts w:ascii="Arial" w:hAnsi="Arial"/>
                <w:b/>
                <w:sz w:val="16"/>
                <w:szCs w:val="16"/>
                <w:highlight w:val="none"/>
              </w:rPr>
              <w:t xml:space="preserve">kompetenz</w:t>
            </w:r>
            <w:r>
              <w:rPr>
                <w:highlight w:val="none"/>
              </w:rPr>
            </w:r>
          </w:p>
        </w:tc>
        <w:tc>
          <w:tcPr>
            <w:shd w:val="pct5" w:fill="FFFFFF" w:color="FFFFFF"/>
            <w:tcW w:w="748" w:type="dxa"/>
            <w:vAlign w:val="center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4"/>
                <w:szCs w:val="16"/>
              </w:rPr>
              <w:t xml:space="preserve">Zustän</w:t>
            </w:r>
            <w:r>
              <w:rPr>
                <w:rFonts w:ascii="Arial" w:hAnsi="Arial"/>
                <w:b/>
                <w:sz w:val="14"/>
                <w:szCs w:val="16"/>
              </w:rPr>
              <w:t xml:space="preserve">-</w:t>
            </w:r>
            <w:bookmarkStart w:id="0" w:name="_GoBack"/>
            <w:r/>
            <w:bookmarkEnd w:id="0"/>
            <w:r>
              <w:rPr>
                <w:rFonts w:ascii="Arial" w:hAnsi="Arial"/>
                <w:b/>
                <w:sz w:val="14"/>
                <w:szCs w:val="16"/>
              </w:rPr>
              <w:t xml:space="preserve">dig</w:t>
            </w:r>
            <w:r/>
          </w:p>
        </w:tc>
      </w:tr>
      <w:tr>
        <w:trPr/>
        <w:tc>
          <w:tcPr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Holzliste anfertigen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Selbstkompetenz Methodenkompetenz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kommunikative Kompetenz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Sozialkompetenz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kommunikative Kompetenz Lernkompetenz Fachkompetenz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… die notwendigen Maße  protokollieren können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Volumenberechnungen durchführen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ein Gefühl für Materialkosten entwickeln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… die Regeln der einfachen Flächenberechnungen auf zusammengesetzte übertragen können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… einen Arbeitsablauf detailliert planen können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Arbeiten nach Arbeitsauftrag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Schülerdialog</w:t>
            </w:r>
            <w:r/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Multiplikatoren-system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sz w:val="18"/>
                <w:szCs w:val="18"/>
                <w:highlight w:val="none"/>
              </w:rPr>
              <w:t xml:space="preserve">EXCEL  spielerische Anwendung des </w:t>
            </w:r>
            <w:r>
              <w:rPr>
                <w:rFonts w:ascii="Arial" w:hAnsi="Arial"/>
                <w:sz w:val="18"/>
                <w:szCs w:val="18"/>
                <w:highlight w:val="none"/>
              </w:rPr>
              <w:t xml:space="preserve">Verschnittfaktors</w:t>
            </w:r>
            <w:r>
              <w:rPr>
                <w:rFonts w:ascii="Arial" w:hAnsi="Arial"/>
                <w:sz w:val="18"/>
                <w:szCs w:val="18"/>
                <w:highlight w:val="none"/>
              </w:rPr>
              <w:t xml:space="preserve"> in der Holzliste (Gruppenarbeit)</w:t>
            </w:r>
            <w:r>
              <w:rPr>
                <w:highlight w:val="none"/>
              </w:rPr>
            </w:r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sz w:val="18"/>
                <w:szCs w:val="18"/>
                <w:highlight w:val="none"/>
              </w:rPr>
              <w:t xml:space="preserve">Schüler unterrichten Schüler</w:t>
            </w:r>
            <w:r>
              <w:rPr>
                <w:highlight w:val="none"/>
              </w:rPr>
            </w:r>
          </w:p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sz w:val="18"/>
                <w:szCs w:val="18"/>
                <w:highlight w:val="none"/>
              </w:rPr>
              <w:t xml:space="preserve">Arbeitsablaufplan</w:t>
            </w:r>
            <w:r>
              <w:rPr>
                <w:highlight w:val="none"/>
              </w:rPr>
            </w:r>
          </w:p>
        </w:tc>
        <w:tc>
          <w:tcPr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</w:tr>
      <w:tr>
        <w:trPr/>
        <w:tc>
          <w:tcPr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den Umgang mit Säge und Hobel lernen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Methodenkompetenz Fachkompetenz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wählen das richtige Werkzeug aus und können einfache Arbeiten selbstständig ausführen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Arbeiten nach Arbeitsauftrag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</w:tr>
      <w:tr>
        <w:trPr/>
        <w:tc>
          <w:tcPr>
            <w:tcW w:w="2767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color w:val="FF0000"/>
                <w:sz w:val="18"/>
                <w:szCs w:val="18"/>
              </w:rPr>
              <w:t xml:space="preserve">…gekürzte Darstellung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133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  <w:tc>
          <w:tcPr>
            <w:tcW w:w="748" w:type="dxa"/>
            <w:textDirection w:val="lrTb"/>
            <w:noWrap w:val="false"/>
          </w:tcPr>
          <w:p>
            <w:pPr>
              <w:jc w:val="left"/>
              <w:spacing w:lineRule="auto" w:line="3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  <w:r/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</w:r>
      <w:r/>
    </w:p>
    <w:p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Quellenhinweis: </w:t>
      </w:r>
      <w:r>
        <w:rPr>
          <w:rFonts w:ascii="Arial" w:hAnsi="Arial" w:cs="Arial"/>
          <w:bCs/>
          <w:sz w:val="22"/>
          <w:szCs w:val="22"/>
        </w:rPr>
        <w:t xml:space="preserve">„Didaktische Jahresplanung Bautechnik“, erstellt von der </w:t>
      </w:r>
      <w:r>
        <w:rPr>
          <w:rFonts w:ascii="Arial" w:hAnsi="Arial" w:cs="Arial"/>
          <w:bCs/>
          <w:sz w:val="22"/>
          <w:szCs w:val="22"/>
        </w:rPr>
        <w:t xml:space="preserve">Staatlichen </w:t>
      </w:r>
      <w:r>
        <w:rPr>
          <w:rFonts w:ascii="Arial" w:hAnsi="Arial" w:cs="Arial"/>
          <w:bCs/>
          <w:sz w:val="22"/>
          <w:szCs w:val="22"/>
        </w:rPr>
        <w:t xml:space="preserve">Berufsschule Bad Aibling, lizenziert als </w:t>
      </w:r>
      <w:hyperlink r:id="rId12" w:tooltip="https://creativecommons.org/licenses/by-nc-sa/4.0/deed.de" w:history="1">
        <w:r>
          <w:rPr>
            <w:rStyle w:val="852"/>
            <w:rFonts w:ascii="Arial" w:hAnsi="Arial" w:cs="Arial"/>
            <w:bCs/>
            <w:sz w:val="22"/>
            <w:szCs w:val="22"/>
          </w:rPr>
          <w:t xml:space="preserve">CC BY-SA 4.0</w:t>
        </w:r>
      </w:hyperlink>
      <w:r>
        <w:rPr>
          <w:rFonts w:ascii="Arial" w:hAnsi="Arial" w:cs="Arial"/>
          <w:bCs/>
          <w:sz w:val="22"/>
          <w:szCs w:val="22"/>
        </w:rPr>
      </w:r>
      <w:r/>
    </w:p>
    <w:p>
      <w:pPr>
        <w:spacing w:after="0"/>
        <w:tabs>
          <w:tab w:val="left" w:pos="2551" w:leader="none"/>
        </w:tabs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ab/>
        <w:t xml:space="preserve">Hinweis: Das Logo der Staatlichen Berufsschule Bad Aibling ist urheberrechtlich geschützt. Es ist im Fall einer Bearbeitung des Materials zu entfernen.</w:t>
      </w:r>
      <w:r>
        <w:rPr>
          <w:rFonts w:ascii="Arial" w:hAnsi="Arial" w:cs="Arial"/>
          <w:bCs/>
          <w:sz w:val="22"/>
          <w:szCs w:val="22"/>
        </w:rPr>
      </w:r>
      <w:r/>
    </w:p>
    <w:p>
      <w:pPr>
        <w:jc w:val="left"/>
        <w:tabs>
          <w:tab w:val="left" w:pos="2738" w:leader="none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</w:r>
      <w:r/>
    </w:p>
    <w:sectPr>
      <w:headerReference w:type="default" r:id="rId9"/>
      <w:footnotePr/>
      <w:endnotePr/>
      <w:type w:val="nextPage"/>
      <w:pgSz w:w="23811" w:h="16838" w:orient="landscape"/>
      <w:pgMar w:top="1134" w:right="1417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/>
      </w:pPr>
      <w:r>
        <w:separator/>
      </w:r>
      <w:r/>
    </w:p>
  </w:endnote>
  <w:endnote w:type="continuationSeparator" w:id="0">
    <w:p>
      <w:pPr>
        <w:spacing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/>
      </w:pPr>
      <w:r>
        <w:separator/>
      </w:r>
      <w:r/>
    </w:p>
  </w:footnote>
  <w:footnote w:type="continuationSeparator" w:id="0">
    <w:p>
      <w:pPr>
        <w:spacing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0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12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45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77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10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3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75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008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140" w:hanging="99"/>
      </w:pPr>
      <w:rPr>
        <w:rFonts w:hint="default"/>
        <w:lang w:val="de-DE" w:bidi="ar-SA" w:eastAsia="en-U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8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79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99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719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939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159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379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599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819" w:hanging="99"/>
      </w:pPr>
      <w:rPr>
        <w:rFonts w:hint="default"/>
        <w:lang w:val="de-DE" w:bidi="ar-SA" w:eastAsia="en-U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9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43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26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09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793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976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159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343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526" w:hanging="99"/>
      </w:pPr>
      <w:rPr>
        <w:rFonts w:hint="default"/>
        <w:lang w:val="de-DE" w:bidi="ar-SA" w:eastAsia="en-U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313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66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19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772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926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079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232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385" w:hanging="99"/>
      </w:pPr>
      <w:rPr>
        <w:rFonts w:hint="default"/>
        <w:lang w:val="de-DE" w:bidi="ar-SA" w:eastAsia="en-U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0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12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45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77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10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3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75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008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140" w:hanging="99"/>
      </w:pPr>
      <w:rPr>
        <w:rFonts w:hint="default"/>
        <w:lang w:val="de-DE" w:bidi="ar-SA" w:eastAsia="en-U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8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79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99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719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939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159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379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599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819" w:hanging="99"/>
      </w:pPr>
      <w:rPr>
        <w:rFonts w:hint="default"/>
        <w:lang w:val="de-DE" w:bidi="ar-SA" w:eastAsia="en-U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9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43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26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09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793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976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159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343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526" w:hanging="99"/>
      </w:pPr>
      <w:rPr>
        <w:rFonts w:hint="default"/>
        <w:lang w:val="de-DE" w:bidi="ar-SA" w:eastAsia="en-U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cs="Calibri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0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12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45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77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10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3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75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008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140" w:hanging="99"/>
      </w:pPr>
      <w:rPr>
        <w:rFonts w:hint="default"/>
        <w:lang w:val="de-DE" w:bidi="ar-SA" w:eastAsia="en-U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0" w:hanging="99"/>
      </w:pPr>
      <w:rPr>
        <w:rFonts w:ascii="Arial" w:hAnsi="Arial" w:cs="Arial" w:eastAsia="Arial" w:hint="default"/>
        <w:sz w:val="16"/>
        <w:szCs w:val="16"/>
        <w:lang w:val="de-DE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299" w:hanging="99"/>
      </w:pPr>
      <w:rPr>
        <w:rFonts w:hint="default"/>
        <w:lang w:val="de-DE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438" w:hanging="99"/>
      </w:pPr>
      <w:rPr>
        <w:rFonts w:hint="default"/>
        <w:lang w:val="de-DE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577" w:hanging="99"/>
      </w:pPr>
      <w:rPr>
        <w:rFonts w:hint="default"/>
        <w:lang w:val="de-DE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716" w:hanging="99"/>
      </w:pPr>
      <w:rPr>
        <w:rFonts w:hint="default"/>
        <w:lang w:val="de-DE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855" w:hanging="99"/>
      </w:pPr>
      <w:rPr>
        <w:rFonts w:hint="default"/>
        <w:lang w:val="de-DE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994" w:hanging="99"/>
      </w:pPr>
      <w:rPr>
        <w:rFonts w:hint="default"/>
        <w:lang w:val="de-DE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133" w:hanging="99"/>
      </w:pPr>
      <w:rPr>
        <w:rFonts w:hint="default"/>
        <w:lang w:val="de-DE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272" w:hanging="99"/>
      </w:pPr>
      <w:rPr>
        <w:rFonts w:hint="default"/>
        <w:lang w:val="de-DE" w:bidi="ar-SA" w:eastAsia="en-U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4"/>
  </w:num>
  <w:num w:numId="11">
    <w:abstractNumId w:val="9"/>
  </w:num>
  <w:num w:numId="12">
    <w:abstractNumId w:val="0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de-DE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1 Char"/>
    <w:basedOn w:val="701"/>
    <w:link w:val="692"/>
    <w:uiPriority w:val="9"/>
    <w:rPr>
      <w:rFonts w:ascii="Arial" w:hAnsi="Arial" w:cs="Arial" w:eastAsia="Arial"/>
      <w:sz w:val="40"/>
      <w:szCs w:val="40"/>
    </w:rPr>
  </w:style>
  <w:style w:type="character" w:styleId="675">
    <w:name w:val="Heading 2 Char"/>
    <w:basedOn w:val="701"/>
    <w:link w:val="693"/>
    <w:uiPriority w:val="9"/>
    <w:rPr>
      <w:rFonts w:ascii="Arial" w:hAnsi="Arial" w:cs="Arial" w:eastAsia="Arial"/>
      <w:sz w:val="34"/>
    </w:rPr>
  </w:style>
  <w:style w:type="character" w:styleId="676">
    <w:name w:val="Heading 3 Char"/>
    <w:basedOn w:val="701"/>
    <w:link w:val="694"/>
    <w:uiPriority w:val="9"/>
    <w:rPr>
      <w:rFonts w:ascii="Arial" w:hAnsi="Arial" w:cs="Arial" w:eastAsia="Arial"/>
      <w:sz w:val="30"/>
      <w:szCs w:val="30"/>
    </w:rPr>
  </w:style>
  <w:style w:type="character" w:styleId="677">
    <w:name w:val="Heading 4 Char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678">
    <w:name w:val="Heading 5 Char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679">
    <w:name w:val="Heading 6 Char"/>
    <w:basedOn w:val="701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680">
    <w:name w:val="Heading 7 Char"/>
    <w:basedOn w:val="701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>
    <w:name w:val="Heading 8 Char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682">
    <w:name w:val="Heading 9 Char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683">
    <w:name w:val="Title Char"/>
    <w:basedOn w:val="701"/>
    <w:link w:val="714"/>
    <w:uiPriority w:val="10"/>
    <w:rPr>
      <w:sz w:val="48"/>
      <w:szCs w:val="48"/>
    </w:rPr>
  </w:style>
  <w:style w:type="character" w:styleId="684">
    <w:name w:val="Subtitle Char"/>
    <w:basedOn w:val="701"/>
    <w:link w:val="716"/>
    <w:uiPriority w:val="11"/>
    <w:rPr>
      <w:sz w:val="24"/>
      <w:szCs w:val="24"/>
    </w:rPr>
  </w:style>
  <w:style w:type="character" w:styleId="685">
    <w:name w:val="Quote Char"/>
    <w:link w:val="718"/>
    <w:uiPriority w:val="29"/>
    <w:rPr>
      <w:i/>
    </w:rPr>
  </w:style>
  <w:style w:type="character" w:styleId="686">
    <w:name w:val="Intense Quote Char"/>
    <w:link w:val="720"/>
    <w:uiPriority w:val="30"/>
    <w:rPr>
      <w:i/>
    </w:rPr>
  </w:style>
  <w:style w:type="character" w:styleId="687">
    <w:name w:val="Caption Char"/>
    <w:basedOn w:val="725"/>
    <w:link w:val="723"/>
    <w:uiPriority w:val="99"/>
  </w:style>
  <w:style w:type="character" w:styleId="688">
    <w:name w:val="Footnote Text Char"/>
    <w:link w:val="853"/>
    <w:uiPriority w:val="99"/>
    <w:rPr>
      <w:sz w:val="18"/>
    </w:rPr>
  </w:style>
  <w:style w:type="character" w:styleId="689">
    <w:name w:val="Endnote Text Char"/>
    <w:link w:val="856"/>
    <w:uiPriority w:val="99"/>
    <w:rPr>
      <w:sz w:val="20"/>
    </w:rPr>
  </w:style>
  <w:style w:type="paragraph" w:styleId="690">
    <w:name w:val="table of figures"/>
    <w:basedOn w:val="691"/>
    <w:next w:val="691"/>
    <w:uiPriority w:val="99"/>
    <w:unhideWhenUsed/>
    <w:pPr>
      <w:spacing w:after="0" w:afterAutospacing="0"/>
    </w:pPr>
  </w:style>
  <w:style w:type="paragraph" w:styleId="691" w:default="1">
    <w:name w:val="Normal"/>
    <w:qFormat/>
    <w:rPr>
      <w:rFonts w:ascii="Times New Roman" w:hAnsi="Times New Roman" w:cs="Times New Roman" w:eastAsia="Times New Roman"/>
      <w:sz w:val="24"/>
      <w:szCs w:val="20"/>
    </w:rPr>
    <w:pPr>
      <w:jc w:val="both"/>
      <w:spacing w:lineRule="auto" w:line="240" w:after="120"/>
    </w:pPr>
  </w:style>
  <w:style w:type="paragraph" w:styleId="692">
    <w:name w:val="Heading 1"/>
    <w:basedOn w:val="691"/>
    <w:next w:val="69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3">
    <w:name w:val="Heading 2"/>
    <w:basedOn w:val="691"/>
    <w:next w:val="691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basedOn w:val="691"/>
    <w:next w:val="691"/>
    <w:link w:val="7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basedOn w:val="691"/>
    <w:next w:val="691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basedOn w:val="691"/>
    <w:next w:val="691"/>
    <w:link w:val="7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basedOn w:val="691"/>
    <w:next w:val="691"/>
    <w:link w:val="7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8">
    <w:name w:val="Heading 7"/>
    <w:basedOn w:val="691"/>
    <w:next w:val="691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9">
    <w:name w:val="Heading 8"/>
    <w:basedOn w:val="691"/>
    <w:next w:val="691"/>
    <w:link w:val="7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0">
    <w:name w:val="Heading 9"/>
    <w:basedOn w:val="691"/>
    <w:next w:val="691"/>
    <w:link w:val="7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Überschrift 1 Zchn"/>
    <w:basedOn w:val="701"/>
    <w:link w:val="692"/>
    <w:uiPriority w:val="9"/>
    <w:rPr>
      <w:rFonts w:ascii="Arial" w:hAnsi="Arial" w:cs="Arial" w:eastAsia="Arial"/>
      <w:sz w:val="40"/>
      <w:szCs w:val="40"/>
    </w:rPr>
  </w:style>
  <w:style w:type="character" w:styleId="705" w:customStyle="1">
    <w:name w:val="Überschrift 2 Zchn"/>
    <w:basedOn w:val="701"/>
    <w:link w:val="693"/>
    <w:uiPriority w:val="9"/>
    <w:rPr>
      <w:rFonts w:ascii="Arial" w:hAnsi="Arial" w:cs="Arial" w:eastAsia="Arial"/>
      <w:sz w:val="34"/>
    </w:rPr>
  </w:style>
  <w:style w:type="character" w:styleId="706" w:customStyle="1">
    <w:name w:val="Überschrift 3 Zchn"/>
    <w:basedOn w:val="701"/>
    <w:link w:val="694"/>
    <w:uiPriority w:val="9"/>
    <w:rPr>
      <w:rFonts w:ascii="Arial" w:hAnsi="Arial" w:cs="Arial" w:eastAsia="Arial"/>
      <w:sz w:val="30"/>
      <w:szCs w:val="30"/>
    </w:rPr>
  </w:style>
  <w:style w:type="character" w:styleId="707" w:customStyle="1">
    <w:name w:val="Überschrift 4 Zchn"/>
    <w:basedOn w:val="701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8" w:customStyle="1">
    <w:name w:val="Überschrift 5 Zchn"/>
    <w:basedOn w:val="701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709" w:customStyle="1">
    <w:name w:val="Überschrift 6 Zchn"/>
    <w:basedOn w:val="701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710" w:customStyle="1">
    <w:name w:val="Überschrift 7 Zchn"/>
    <w:basedOn w:val="701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1" w:customStyle="1">
    <w:name w:val="Überschrift 8 Zchn"/>
    <w:basedOn w:val="701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12" w:customStyle="1">
    <w:name w:val="Überschrift 9 Zchn"/>
    <w:basedOn w:val="701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13">
    <w:name w:val="No Spacing"/>
    <w:qFormat/>
    <w:uiPriority w:val="1"/>
    <w:pPr>
      <w:spacing w:lineRule="auto" w:line="240" w:after="0"/>
    </w:pPr>
  </w:style>
  <w:style w:type="paragraph" w:styleId="714">
    <w:name w:val="Title"/>
    <w:basedOn w:val="691"/>
    <w:next w:val="691"/>
    <w:link w:val="7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5" w:customStyle="1">
    <w:name w:val="Titel Zchn"/>
    <w:basedOn w:val="701"/>
    <w:link w:val="714"/>
    <w:uiPriority w:val="10"/>
    <w:rPr>
      <w:sz w:val="48"/>
      <w:szCs w:val="48"/>
    </w:rPr>
  </w:style>
  <w:style w:type="paragraph" w:styleId="716">
    <w:name w:val="Subtitle"/>
    <w:basedOn w:val="691"/>
    <w:next w:val="691"/>
    <w:link w:val="717"/>
    <w:qFormat/>
    <w:uiPriority w:val="11"/>
    <w:rPr>
      <w:sz w:val="24"/>
      <w:szCs w:val="24"/>
    </w:rPr>
    <w:pPr>
      <w:spacing w:after="200" w:before="200"/>
    </w:pPr>
  </w:style>
  <w:style w:type="character" w:styleId="717" w:customStyle="1">
    <w:name w:val="Untertitel Zchn"/>
    <w:basedOn w:val="701"/>
    <w:link w:val="716"/>
    <w:uiPriority w:val="11"/>
    <w:rPr>
      <w:sz w:val="24"/>
      <w:szCs w:val="24"/>
    </w:rPr>
  </w:style>
  <w:style w:type="paragraph" w:styleId="718">
    <w:name w:val="Quote"/>
    <w:basedOn w:val="691"/>
    <w:next w:val="691"/>
    <w:link w:val="719"/>
    <w:qFormat/>
    <w:uiPriority w:val="29"/>
    <w:rPr>
      <w:i/>
    </w:rPr>
    <w:pPr>
      <w:ind w:left="720" w:right="720"/>
    </w:pPr>
  </w:style>
  <w:style w:type="character" w:styleId="719" w:customStyle="1">
    <w:name w:val="Zitat Zchn"/>
    <w:link w:val="718"/>
    <w:uiPriority w:val="29"/>
    <w:rPr>
      <w:i/>
    </w:rPr>
  </w:style>
  <w:style w:type="paragraph" w:styleId="720">
    <w:name w:val="Intense Quote"/>
    <w:basedOn w:val="691"/>
    <w:next w:val="691"/>
    <w:link w:val="721"/>
    <w:qFormat/>
    <w:uiPriority w:val="30"/>
    <w:rPr>
      <w:i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1" w:customStyle="1">
    <w:name w:val="Intensives Zitat Zchn"/>
    <w:link w:val="720"/>
    <w:uiPriority w:val="30"/>
    <w:rPr>
      <w:i/>
    </w:rPr>
  </w:style>
  <w:style w:type="character" w:styleId="722" w:customStyle="1">
    <w:name w:val="Header Char"/>
    <w:basedOn w:val="701"/>
    <w:uiPriority w:val="99"/>
  </w:style>
  <w:style w:type="paragraph" w:styleId="723">
    <w:name w:val="Footer"/>
    <w:basedOn w:val="691"/>
    <w:link w:val="726"/>
    <w:uiPriority w:val="99"/>
    <w:unhideWhenUsed/>
    <w:pPr>
      <w:spacing w:after="0"/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basedOn w:val="701"/>
    <w:uiPriority w:val="99"/>
  </w:style>
  <w:style w:type="paragraph" w:styleId="725">
    <w:name w:val="Caption"/>
    <w:basedOn w:val="691"/>
    <w:next w:val="691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6" w:customStyle="1">
    <w:name w:val="Fußzeile Zchn"/>
    <w:link w:val="723"/>
    <w:uiPriority w:val="99"/>
  </w:style>
  <w:style w:type="table" w:styleId="727" w:customStyle="1">
    <w:name w:val="Table Grid Light"/>
    <w:basedOn w:val="7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1"/>
    <w:basedOn w:val="7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2"/>
    <w:basedOn w:val="7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Plain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Plain Table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 w:customStyle="1">
    <w:name w:val="Grid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6" w:customStyle="1">
    <w:name w:val="Grid Table 4 - Accent 2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7" w:customStyle="1">
    <w:name w:val="Grid Table 4 - Accent 3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8" w:customStyle="1">
    <w:name w:val="Grid Table 4 - Accent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9" w:customStyle="1">
    <w:name w:val="Grid Table 4 - Accent 5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0" w:customStyle="1">
    <w:name w:val="Grid Table 4 - Accent 6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1" w:customStyle="1">
    <w:name w:val="Grid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8A8A8A" w:themeFill="text1" w:themeFillTint="75"/>
      </w:tcPr>
    </w:tblStylePr>
    <w:tblStylePr w:type="band1Vert">
      <w:tcPr>
        <w:shd w:val="clear" w:fill="8A8A8A" w:color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000000" w:themeFill="text1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9BEE4" w:themeFill="accent1" w:themeFillTint="75"/>
      </w:tcPr>
    </w:tblStylePr>
    <w:tblStylePr w:type="band1Vert">
      <w:tcPr>
        <w:shd w:val="clear" w:fill="A9BEE4" w:color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4472C4" w:themeFill="accen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F6C3A0" w:themeFill="accent2" w:themeFillTint="75"/>
      </w:tcPr>
    </w:tblStylePr>
    <w:tblStylePr w:type="band1Vert">
      <w:tcPr>
        <w:shd w:val="clear" w:fill="F6C3A0" w:color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ED7D31" w:themeFill="accent2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D5D5D5" w:themeFill="accent3" w:themeFillTint="75"/>
      </w:tcPr>
    </w:tblStylePr>
    <w:tblStylePr w:type="band1Vert">
      <w:tcPr>
        <w:shd w:val="clear" w:fill="D5D5D5" w:color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5A5A5" w:themeFill="accent3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FFE28A" w:themeFill="accent4" w:themeFillTint="75"/>
      </w:tcPr>
    </w:tblStylePr>
    <w:tblStylePr w:type="band1Vert">
      <w:tcPr>
        <w:shd w:val="clear" w:fill="FFE28A" w:color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FFC000" w:themeFill="accent4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B3D0EB" w:themeFill="accent5" w:themeFillTint="75"/>
      </w:tcPr>
    </w:tblStylePr>
    <w:tblStylePr w:type="band1Vert">
      <w:tcPr>
        <w:shd w:val="clear" w:fill="B3D0EB" w:color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5B9BD5" w:themeFill="accent5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BCDBA8" w:themeFill="accent6" w:themeFillTint="75"/>
      </w:tcPr>
    </w:tblStylePr>
    <w:tblStylePr w:type="band1Vert">
      <w:tcPr>
        <w:shd w:val="clear" w:fill="BCDBA8" w:color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70AD47" w:themeFill="accent6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CBCBCB" w:themeFill="text1" w:themeFillTint="34"/>
      </w:tcPr>
    </w:tblStylePr>
    <w:tblStylePr w:type="band1Vert">
      <w:tcPr>
        <w:shd w:val="clear" w:fill="CBCBCB" w:color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0" w:customStyle="1">
    <w:name w:val="Grid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1" w:customStyle="1">
    <w:name w:val="Grid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2" w:customStyle="1">
    <w:name w:val="Grid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3" w:customStyle="1">
    <w:name w:val="Grid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4" w:customStyle="1">
    <w:name w:val="Grid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5" w:customStyle="1">
    <w:name w:val="Grid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F2F2F2" w:themeFill="text1" w:themeFillTint="0D"/>
      </w:tcPr>
    </w:tblStylePr>
    <w:tblStylePr w:type="band1Vert">
      <w:tcPr>
        <w:shd w:val="clear" w:fill="F2F2F2" w:color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D8E2F3" w:themeFill="accent1" w:themeFillTint="34"/>
      </w:tcPr>
    </w:tblStylePr>
    <w:tblStylePr w:type="band1Vert">
      <w:tcPr>
        <w:shd w:val="clear" w:fill="D8E2F3" w:color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FBE5D6" w:themeFill="accent2" w:themeFillTint="32"/>
      </w:tcPr>
    </w:tblStylePr>
    <w:tblStylePr w:type="band1Vert">
      <w:tcPr>
        <w:shd w:val="clear" w:fill="FBE5D6" w:color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ECECEC" w:themeFill="accent3" w:themeFillTint="34"/>
      </w:tcPr>
    </w:tblStylePr>
    <w:tblStylePr w:type="band1Vert">
      <w:tcPr>
        <w:shd w:val="clear" w:fill="ECECEC" w:color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FFF2CB" w:themeFill="accent4" w:themeFillTint="34"/>
      </w:tcPr>
    </w:tblStylePr>
    <w:tblStylePr w:type="band1Vert">
      <w:tcPr>
        <w:shd w:val="clear" w:fill="FFF2CB" w:color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DDEAF6" w:themeFill="accent5" w:themeFillTint="34"/>
      </w:tcPr>
    </w:tblStylePr>
    <w:tblStylePr w:type="band1Vert">
      <w:tcPr>
        <w:shd w:val="clear" w:fill="DDEAF6" w:color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E1EFD8" w:themeFill="accent6" w:themeFillTint="34"/>
      </w:tcPr>
    </w:tblStylePr>
    <w:tblStylePr w:type="band1Vert">
      <w:tcPr>
        <w:shd w:val="clear" w:fill="E1EFD8" w:color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 w:customStyle="1">
    <w:name w:val="List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1" w:customStyle="1">
    <w:name w:val="List Table 2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2" w:customStyle="1">
    <w:name w:val="List Table 2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3" w:customStyle="1">
    <w:name w:val="List Table 2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4" w:customStyle="1">
    <w:name w:val="List Table 2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5" w:customStyle="1">
    <w:name w:val="List Table 2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6" w:customStyle="1">
    <w:name w:val="List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9" w:customStyle="1">
    <w:name w:val="List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0" w:customStyle="1">
    <w:name w:val="List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1" w:customStyle="1">
    <w:name w:val="List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2" w:customStyle="1">
    <w:name w:val="List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3" w:customStyle="1">
    <w:name w:val="List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4" w:customStyle="1">
    <w:name w:val="List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BFBFBF" w:themeFill="text1" w:themeFillTint="40"/>
      </w:tcPr>
    </w:tblStylePr>
    <w:tblStylePr w:type="band1Vert">
      <w:tcPr>
        <w:shd w:val="clear" w:fill="BFBFBF" w:color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CFDBF0" w:themeFill="accent1" w:themeFillTint="40"/>
      </w:tcPr>
    </w:tblStylePr>
    <w:tblStylePr w:type="band1Vert">
      <w:tcPr>
        <w:shd w:val="clear" w:fill="CFDBF0" w:color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FADECB" w:themeFill="accent2" w:themeFillTint="40"/>
      </w:tcPr>
    </w:tblStylePr>
    <w:tblStylePr w:type="band1Vert">
      <w:tcPr>
        <w:shd w:val="clear" w:fill="FADECB" w:color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E8E8E8" w:themeFill="accent3" w:themeFillTint="40"/>
      </w:tcPr>
    </w:tblStylePr>
    <w:tblStylePr w:type="band1Vert">
      <w:tcPr>
        <w:shd w:val="clear" w:fill="E8E8E8" w:color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FFEFBF" w:themeFill="accent4" w:themeFillTint="40"/>
      </w:tcPr>
    </w:tblStylePr>
    <w:tblStylePr w:type="band1Vert">
      <w:tcPr>
        <w:shd w:val="clear" w:fill="FFEFBF" w:color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D5E5F4" w:themeFill="accent5" w:themeFillTint="40"/>
      </w:tcPr>
    </w:tblStylePr>
    <w:tblStylePr w:type="band1Vert">
      <w:tcPr>
        <w:shd w:val="clear" w:fill="D5E5F4" w:color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DAEBCF" w:themeFill="accent6" w:themeFillTint="40"/>
      </w:tcPr>
    </w:tblStylePr>
    <w:tblStylePr w:type="band1Vert">
      <w:tcPr>
        <w:shd w:val="clear" w:fill="DAEBCF" w:color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32" w:customStyle="1">
    <w:name w:val="Lined - Accent 1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833" w:customStyle="1">
    <w:name w:val="Lined - Accent 2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34" w:customStyle="1">
    <w:name w:val="Lined - Accent 3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35" w:customStyle="1">
    <w:name w:val="Lined - Accent 4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36" w:customStyle="1">
    <w:name w:val="Lined - Accent 5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837" w:customStyle="1">
    <w:name w:val="Lined - Accent 6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38" w:customStyle="1">
    <w:name w:val="Bordered &amp; Lined - Accent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 w:themeFill="text1" w:themeFillTint="80"/>
      </w:tcPr>
    </w:tblStylePr>
  </w:style>
  <w:style w:type="table" w:styleId="839" w:customStyle="1">
    <w:name w:val="Bordered &amp; Lined - Accent 1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537DC8" w:themeFill="accent1" w:themeFillTint="EA"/>
      </w:tcPr>
    </w:tblStylePr>
  </w:style>
  <w:style w:type="table" w:styleId="840" w:customStyle="1">
    <w:name w:val="Bordered &amp; Lined - Accent 2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F4B184" w:themeFill="accent2" w:themeFillTint="97"/>
      </w:tcPr>
    </w:tblStylePr>
  </w:style>
  <w:style w:type="table" w:styleId="841" w:customStyle="1">
    <w:name w:val="Bordered &amp; Lined - Accent 3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5A5A5" w:themeFill="accent3" w:themeFillTint="FE"/>
      </w:tcPr>
    </w:tblStylePr>
  </w:style>
  <w:style w:type="table" w:styleId="842" w:customStyle="1">
    <w:name w:val="Bordered &amp; Lined - Accent 4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FFD865" w:themeFill="accent4" w:themeFillTint="9A"/>
      </w:tcPr>
    </w:tblStylePr>
  </w:style>
  <w:style w:type="table" w:styleId="843" w:customStyle="1">
    <w:name w:val="Bordered &amp; Lined - Accent 5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5B9BD5" w:themeFill="accent5"/>
      </w:tcPr>
    </w:tblStylePr>
  </w:style>
  <w:style w:type="table" w:styleId="844" w:customStyle="1">
    <w:name w:val="Bordered &amp; Lined - Accent 6"/>
    <w:basedOn w:val="702"/>
    <w:uiPriority w:val="99"/>
    <w:rPr>
      <w:color w:val="404040"/>
      <w:sz w:val="20"/>
      <w:szCs w:val="20"/>
      <w:lang w:eastAsia="de-DE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70AD47" w:themeFill="accent6"/>
      </w:tcPr>
    </w:tblStylePr>
  </w:style>
  <w:style w:type="table" w:styleId="845" w:customStyle="1">
    <w:name w:val="Bordered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6" w:customStyle="1">
    <w:name w:val="Bordered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7" w:customStyle="1">
    <w:name w:val="Bordered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8" w:customStyle="1">
    <w:name w:val="Bordered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9" w:customStyle="1">
    <w:name w:val="Bordered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0" w:customStyle="1">
    <w:name w:val="Bordered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1" w:customStyle="1">
    <w:name w:val="Bordered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563C1" w:themeColor="hyperlink"/>
      <w:u w:val="single"/>
    </w:rPr>
  </w:style>
  <w:style w:type="paragraph" w:styleId="853">
    <w:name w:val="footnote text"/>
    <w:basedOn w:val="691"/>
    <w:link w:val="854"/>
    <w:uiPriority w:val="99"/>
    <w:semiHidden/>
    <w:unhideWhenUsed/>
    <w:rPr>
      <w:sz w:val="18"/>
    </w:rPr>
    <w:pPr>
      <w:spacing w:after="40"/>
    </w:pPr>
  </w:style>
  <w:style w:type="character" w:styleId="854" w:customStyle="1">
    <w:name w:val="Fußnotentext Zchn"/>
    <w:link w:val="853"/>
    <w:uiPriority w:val="99"/>
    <w:rPr>
      <w:sz w:val="18"/>
    </w:rPr>
  </w:style>
  <w:style w:type="character" w:styleId="855">
    <w:name w:val="footnote reference"/>
    <w:basedOn w:val="701"/>
    <w:uiPriority w:val="99"/>
    <w:unhideWhenUsed/>
    <w:rPr>
      <w:vertAlign w:val="superscript"/>
    </w:rPr>
  </w:style>
  <w:style w:type="paragraph" w:styleId="856">
    <w:name w:val="endnote text"/>
    <w:basedOn w:val="691"/>
    <w:link w:val="857"/>
    <w:uiPriority w:val="99"/>
    <w:semiHidden/>
    <w:unhideWhenUsed/>
    <w:rPr>
      <w:sz w:val="20"/>
    </w:rPr>
    <w:pPr>
      <w:spacing w:after="0"/>
    </w:pPr>
  </w:style>
  <w:style w:type="character" w:styleId="857" w:customStyle="1">
    <w:name w:val="Endnotentext Zchn"/>
    <w:link w:val="856"/>
    <w:uiPriority w:val="99"/>
    <w:rPr>
      <w:sz w:val="20"/>
    </w:rPr>
  </w:style>
  <w:style w:type="character" w:styleId="858">
    <w:name w:val="endnote reference"/>
    <w:basedOn w:val="701"/>
    <w:uiPriority w:val="99"/>
    <w:semiHidden/>
    <w:unhideWhenUsed/>
    <w:rPr>
      <w:vertAlign w:val="superscript"/>
    </w:rPr>
  </w:style>
  <w:style w:type="paragraph" w:styleId="859">
    <w:name w:val="toc 1"/>
    <w:basedOn w:val="691"/>
    <w:next w:val="691"/>
    <w:uiPriority w:val="39"/>
    <w:unhideWhenUsed/>
    <w:pPr>
      <w:spacing w:after="57"/>
    </w:pPr>
  </w:style>
  <w:style w:type="paragraph" w:styleId="860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61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862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863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864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865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866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867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paragraph" w:styleId="869" w:customStyle="1">
    <w:name w:val="Versteckt"/>
    <w:basedOn w:val="691"/>
    <w:qFormat/>
    <w:rPr>
      <w:color w:val="2F5496" w:themeColor="accent1" w:themeShade="BF"/>
      <w:sz w:val="24"/>
      <w:szCs w:val="24"/>
    </w:rPr>
    <w:pPr>
      <w:spacing w:after="0"/>
    </w:pPr>
  </w:style>
  <w:style w:type="paragraph" w:styleId="870">
    <w:name w:val="List Paragraph"/>
    <w:basedOn w:val="691"/>
    <w:qFormat/>
    <w:uiPriority w:val="34"/>
    <w:pPr>
      <w:contextualSpacing w:val="true"/>
      <w:ind w:left="720"/>
    </w:pPr>
  </w:style>
  <w:style w:type="table" w:styleId="871">
    <w:name w:val="Table Grid"/>
    <w:basedOn w:val="7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2">
    <w:name w:val="Header"/>
    <w:basedOn w:val="691"/>
    <w:link w:val="873"/>
    <w:uiPriority w:val="99"/>
    <w:unhideWhenUsed/>
    <w:rPr>
      <w:rFonts w:ascii="Calibri" w:hAnsi="Calibri" w:cs="Calibri" w:eastAsia="Calibri"/>
      <w:sz w:val="22"/>
      <w:szCs w:val="22"/>
    </w:rPr>
    <w:pPr>
      <w:jc w:val="left"/>
      <w:spacing w:after="0"/>
      <w:tabs>
        <w:tab w:val="center" w:pos="4536" w:leader="none"/>
        <w:tab w:val="right" w:pos="9072" w:leader="none"/>
      </w:tabs>
    </w:pPr>
  </w:style>
  <w:style w:type="character" w:styleId="873" w:customStyle="1">
    <w:name w:val="Kopfzeile Zchn"/>
    <w:basedOn w:val="701"/>
    <w:link w:val="872"/>
    <w:uiPriority w:val="99"/>
  </w:style>
  <w:style w:type="table" w:styleId="874" w:customStyle="1">
    <w:name w:val="Table Normal"/>
    <w:qFormat/>
    <w:uiPriority w:val="2"/>
    <w:semiHidden/>
    <w:unhideWhenUsed/>
    <w:rPr>
      <w:lang w:val="en-US"/>
    </w:rPr>
    <w:pPr>
      <w:spacing w:lineRule="auto" w:line="240" w:after="0"/>
      <w:widowControl w:val="off"/>
    </w:p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75">
    <w:name w:val="Balloon Text"/>
    <w:basedOn w:val="691"/>
    <w:link w:val="876"/>
    <w:uiPriority w:val="99"/>
    <w:semiHidden/>
    <w:unhideWhenUsed/>
    <w:rPr>
      <w:rFonts w:ascii="Tahoma" w:hAnsi="Tahoma" w:cs="Tahoma"/>
      <w:sz w:val="16"/>
      <w:szCs w:val="16"/>
    </w:rPr>
    <w:pPr>
      <w:spacing w:after="0"/>
    </w:pPr>
  </w:style>
  <w:style w:type="character" w:styleId="876" w:customStyle="1">
    <w:name w:val="Sprechblasentext Zchn"/>
    <w:basedOn w:val="701"/>
    <w:link w:val="875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877">
    <w:name w:val="FollowedHyperlink"/>
    <w:basedOn w:val="701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https://creativecommons.org/licenses/by-nc-sa/4.0/deed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ONLYOFFICE/6.2.0.123</Application>
  <Company>Staatsinstitut für Schulqualität und Bildungsfor.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Olbert</dc:creator>
  <cp:lastModifiedBy>Teubner M.</cp:lastModifiedBy>
  <cp:revision>7</cp:revision>
  <dcterms:created xsi:type="dcterms:W3CDTF">2021-03-08T13:42:00Z</dcterms:created>
  <dcterms:modified xsi:type="dcterms:W3CDTF">2021-03-31T11:16:31Z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0x010100345514B11F55A040A5782E0AB0869525</vt:lpwstr>
  </property>
</Properties>
</file>