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97" w:rsidRPr="00EC5D71" w:rsidRDefault="001E1D97" w:rsidP="00EC5D71">
      <w:pPr>
        <w:tabs>
          <w:tab w:val="left" w:pos="567"/>
        </w:tabs>
        <w:rPr>
          <w:sz w:val="28"/>
        </w:rPr>
      </w:pPr>
      <w:r w:rsidRPr="00EC5D71">
        <w:rPr>
          <w:sz w:val="28"/>
        </w:rPr>
        <w:t>Mediencurriculum Fachgruppe II, Beruf: Industriekauf</w:t>
      </w:r>
      <w:r w:rsidR="002C0621">
        <w:rPr>
          <w:sz w:val="28"/>
        </w:rPr>
        <w:t>mann/frau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988"/>
        <w:gridCol w:w="2468"/>
        <w:gridCol w:w="2091"/>
        <w:gridCol w:w="2193"/>
        <w:gridCol w:w="1558"/>
        <w:gridCol w:w="853"/>
        <w:gridCol w:w="1352"/>
      </w:tblGrid>
      <w:tr w:rsidR="001E1D97" w:rsidRPr="004C292A" w:rsidTr="0020489B">
        <w:trPr>
          <w:tblHeader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Kompetenz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Thema/</w:t>
            </w:r>
            <w:r>
              <w:rPr>
                <w:rFonts w:ascii="Arial" w:hAnsi="Arial" w:cs="Arial"/>
                <w:sz w:val="16"/>
              </w:rPr>
              <w:br/>
              <w:t>L</w:t>
            </w:r>
            <w:r w:rsidRPr="004C292A">
              <w:rPr>
                <w:rFonts w:ascii="Arial" w:hAnsi="Arial" w:cs="Arial"/>
                <w:sz w:val="16"/>
              </w:rPr>
              <w:t>ernsituation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Bezug zum Lehrplan/</w:t>
            </w:r>
            <w:r>
              <w:rPr>
                <w:rFonts w:ascii="Arial" w:hAnsi="Arial" w:cs="Arial"/>
                <w:sz w:val="16"/>
              </w:rPr>
              <w:br/>
            </w:r>
            <w:proofErr w:type="spellStart"/>
            <w:r w:rsidRPr="004C292A">
              <w:rPr>
                <w:rFonts w:ascii="Arial" w:hAnsi="Arial" w:cs="Arial"/>
                <w:sz w:val="16"/>
              </w:rPr>
              <w:t>didakt</w:t>
            </w:r>
            <w:proofErr w:type="spellEnd"/>
            <w:r w:rsidRPr="004C292A">
              <w:rPr>
                <w:rFonts w:ascii="Arial" w:hAnsi="Arial" w:cs="Arial"/>
                <w:sz w:val="16"/>
              </w:rPr>
              <w:t>. Jahresplan</w:t>
            </w:r>
            <w:r>
              <w:rPr>
                <w:rFonts w:ascii="Arial" w:hAnsi="Arial" w:cs="Arial"/>
                <w:sz w:val="16"/>
              </w:rPr>
              <w:br/>
            </w:r>
            <w:r w:rsidRPr="004C292A">
              <w:rPr>
                <w:rFonts w:ascii="Arial" w:hAnsi="Arial" w:cs="Arial"/>
                <w:sz w:val="16"/>
              </w:rPr>
              <w:t>(auch D/R/SK/E)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Vorhandenes Material (Medienführerschein, M</w:t>
            </w:r>
            <w:r w:rsidRPr="004C292A">
              <w:rPr>
                <w:rFonts w:ascii="Arial" w:hAnsi="Arial" w:cs="Arial"/>
                <w:sz w:val="16"/>
              </w:rPr>
              <w:t>e</w:t>
            </w:r>
            <w:r w:rsidRPr="004C292A">
              <w:rPr>
                <w:rFonts w:ascii="Arial" w:hAnsi="Arial" w:cs="Arial"/>
                <w:sz w:val="16"/>
              </w:rPr>
              <w:t>dienmodule, Mebis)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D97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 xml:space="preserve">Benötigte </w:t>
            </w: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>Ausstattung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97" w:rsidRPr="004C292A" w:rsidRDefault="001E1D97" w:rsidP="00AA3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C292A">
              <w:rPr>
                <w:rFonts w:ascii="Arial" w:hAnsi="Arial" w:cs="Arial"/>
                <w:sz w:val="16"/>
              </w:rPr>
              <w:t xml:space="preserve">Bedarf an </w:t>
            </w:r>
            <w:proofErr w:type="spellStart"/>
            <w:r w:rsidRPr="004C292A">
              <w:rPr>
                <w:rFonts w:ascii="Arial" w:hAnsi="Arial" w:cs="Arial"/>
                <w:sz w:val="16"/>
              </w:rPr>
              <w:t>Lehrerfortbi</w:t>
            </w:r>
            <w:r w:rsidR="00AA3F27">
              <w:rPr>
                <w:rFonts w:ascii="Arial" w:hAnsi="Arial" w:cs="Arial"/>
                <w:sz w:val="16"/>
              </w:rPr>
              <w:t>l-d</w:t>
            </w:r>
            <w:r w:rsidRPr="004C292A">
              <w:rPr>
                <w:rFonts w:ascii="Arial" w:hAnsi="Arial" w:cs="Arial"/>
                <w:sz w:val="16"/>
              </w:rPr>
              <w:t>ung</w:t>
            </w:r>
            <w:r w:rsidR="00AA3F27">
              <w:rPr>
                <w:rFonts w:ascii="Arial" w:hAnsi="Arial" w:cs="Arial"/>
                <w:sz w:val="16"/>
              </w:rPr>
              <w:t>en</w:t>
            </w:r>
            <w:proofErr w:type="spellEnd"/>
          </w:p>
        </w:tc>
      </w:tr>
      <w:tr w:rsidR="001E1D97" w:rsidRPr="004C292A" w:rsidTr="0020489B">
        <w:trPr>
          <w:tblHeader/>
        </w:trPr>
        <w:tc>
          <w:tcPr>
            <w:tcW w:w="1375" w:type="pct"/>
            <w:vMerge/>
            <w:tcBorders>
              <w:top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1E1D97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Vorha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den</w:t>
            </w: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</w:tcBorders>
            <w:vAlign w:val="center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Basiskompetenzen 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310"/>
        </w:trPr>
        <w:tc>
          <w:tcPr>
            <w:tcW w:w="1375" w:type="pct"/>
            <w:vMerge w:val="restar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Medienangebote und Informati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 xml:space="preserve">systeme (Hardware-, Software und/oder Netzwerkkomponenten) sach- und zielorientiert handhaben </w:t>
            </w:r>
          </w:p>
        </w:tc>
        <w:tc>
          <w:tcPr>
            <w:tcW w:w="851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Medienangebote: Pol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tische Wochenberic</w:t>
            </w:r>
            <w:r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te</w:t>
            </w:r>
          </w:p>
        </w:tc>
        <w:tc>
          <w:tcPr>
            <w:tcW w:w="721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Sozialkunde 11</w:t>
            </w:r>
          </w:p>
        </w:tc>
        <w:tc>
          <w:tcPr>
            <w:tcW w:w="756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Beamer</w:t>
            </w:r>
            <w:proofErr w:type="spellEnd"/>
            <w:r>
              <w:rPr>
                <w:rFonts w:cs="Arial"/>
                <w:sz w:val="24"/>
                <w:szCs w:val="24"/>
              </w:rPr>
              <w:t>, PC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  <w:vMerge w:val="restar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310"/>
        </w:trPr>
        <w:tc>
          <w:tcPr>
            <w:tcW w:w="1375" w:type="pct"/>
            <w:vMerge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  <w:vMerge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Drucker</w:t>
            </w:r>
          </w:p>
        </w:tc>
        <w:tc>
          <w:tcPr>
            <w:tcW w:w="293" w:type="pct"/>
          </w:tcPr>
          <w:p w:rsidR="001E1D97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  <w:vMerge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611"/>
        </w:trPr>
        <w:tc>
          <w:tcPr>
            <w:tcW w:w="1375" w:type="pct"/>
            <w:vMerge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Informatiksysteme: SAP</w:t>
            </w:r>
          </w:p>
        </w:tc>
        <w:tc>
          <w:tcPr>
            <w:tcW w:w="721" w:type="pct"/>
          </w:tcPr>
          <w:p w:rsidR="001E1D97" w:rsidRPr="0082468F" w:rsidRDefault="001E1D97" w:rsidP="00627D0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KSK/</w:t>
            </w:r>
            <w:proofErr w:type="spellStart"/>
            <w:r w:rsidRPr="0082468F">
              <w:rPr>
                <w:rFonts w:cs="Arial"/>
                <w:sz w:val="24"/>
                <w:szCs w:val="24"/>
              </w:rPr>
              <w:t>Datenverar</w:t>
            </w:r>
            <w:r w:rsidR="00627D05">
              <w:rPr>
                <w:rFonts w:cs="Arial"/>
                <w:sz w:val="24"/>
                <w:szCs w:val="24"/>
              </w:rPr>
              <w:t>-</w:t>
            </w:r>
            <w:r w:rsidRPr="0082468F">
              <w:rPr>
                <w:rFonts w:cs="Arial"/>
                <w:sz w:val="24"/>
                <w:szCs w:val="24"/>
              </w:rPr>
              <w:t>beitung</w:t>
            </w:r>
            <w:proofErr w:type="spellEnd"/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 xml:space="preserve">SAP-Module ISB, </w:t>
            </w:r>
            <w:r>
              <w:rPr>
                <w:rFonts w:cs="Arial"/>
                <w:sz w:val="24"/>
                <w:szCs w:val="24"/>
              </w:rPr>
              <w:t xml:space="preserve">eigener </w:t>
            </w:r>
            <w:r w:rsidRPr="0082468F">
              <w:rPr>
                <w:rFonts w:cs="Arial"/>
                <w:sz w:val="24"/>
                <w:szCs w:val="24"/>
              </w:rPr>
              <w:t>mebis-Kurs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PCs mit SAP-Software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Beamer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mit Leinwand,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  <w:r w:rsidR="001E1D97">
              <w:rPr>
                <w:rFonts w:ascii="Arial" w:hAnsi="Arial" w:cs="Arial"/>
                <w:sz w:val="20"/>
              </w:rPr>
              <w:t>, Lei</w:t>
            </w:r>
            <w:r w:rsidR="001E1D97">
              <w:rPr>
                <w:rFonts w:ascii="Arial" w:hAnsi="Arial" w:cs="Arial"/>
                <w:sz w:val="20"/>
              </w:rPr>
              <w:t>n</w:t>
            </w:r>
            <w:r w:rsidR="001E1D97">
              <w:rPr>
                <w:rFonts w:ascii="Arial" w:hAnsi="Arial" w:cs="Arial"/>
                <w:sz w:val="20"/>
              </w:rPr>
              <w:t>wand nicht vo</w:t>
            </w:r>
            <w:r w:rsidR="001E1D97">
              <w:rPr>
                <w:rFonts w:ascii="Arial" w:hAnsi="Arial" w:cs="Arial"/>
                <w:sz w:val="20"/>
              </w:rPr>
              <w:t>r</w:t>
            </w:r>
            <w:r w:rsidR="001E1D97">
              <w:rPr>
                <w:rFonts w:ascii="Arial" w:hAnsi="Arial" w:cs="Arial"/>
                <w:sz w:val="20"/>
              </w:rPr>
              <w:t>ha</w:t>
            </w:r>
            <w:r w:rsidR="001E1D97">
              <w:rPr>
                <w:rFonts w:ascii="Arial" w:hAnsi="Arial" w:cs="Arial"/>
                <w:sz w:val="20"/>
              </w:rPr>
              <w:t>n</w:t>
            </w:r>
            <w:r w:rsidR="001E1D97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</w:t>
            </w:r>
          </w:p>
        </w:tc>
      </w:tr>
      <w:tr w:rsidR="001E1D97" w:rsidRPr="006F2755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Funktionsweisen und grundlege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de Prinzipien von Medienangeb</w:t>
            </w:r>
            <w:r w:rsidRPr="00C873B4">
              <w:rPr>
                <w:sz w:val="24"/>
                <w:szCs w:val="24"/>
                <w:lang w:eastAsia="de-DE"/>
              </w:rPr>
              <w:t>o</w:t>
            </w:r>
            <w:r w:rsidRPr="00C873B4">
              <w:rPr>
                <w:sz w:val="24"/>
                <w:szCs w:val="24"/>
                <w:lang w:eastAsia="de-DE"/>
              </w:rPr>
              <w:t>ten und Informatiksystemen durchdringen und zur Bewältigung neuer Herausforderungen einse</w:t>
            </w:r>
            <w:r w:rsidRPr="00C873B4">
              <w:rPr>
                <w:sz w:val="24"/>
                <w:szCs w:val="24"/>
                <w:lang w:eastAsia="de-DE"/>
              </w:rPr>
              <w:t>t</w:t>
            </w:r>
            <w:r w:rsidRPr="00C873B4">
              <w:rPr>
                <w:sz w:val="24"/>
                <w:szCs w:val="24"/>
                <w:lang w:eastAsia="de-DE"/>
              </w:rPr>
              <w:t>zen</w:t>
            </w:r>
          </w:p>
        </w:tc>
        <w:tc>
          <w:tcPr>
            <w:tcW w:w="851" w:type="pct"/>
          </w:tcPr>
          <w:p w:rsidR="001E1D97" w:rsidRPr="0082468F" w:rsidRDefault="001E1D97" w:rsidP="002048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t>Präsentation des eig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nen Ausbildungsbetri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bes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: 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>Informationen im Job kompetent beu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>r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teilen und darstellen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Vor- und Nachteile verschiedener Informationsquel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len,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Glaubwü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digkeit von Informationen im In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ternet,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Kriterien zur Beurteilung der Glaubwürdigkeit von Inform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onen,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Nutzung von Informat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i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onsquellen im eigenen beruflichen Alltag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)</w:t>
            </w:r>
            <w:r w:rsidRPr="00054F1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2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Deutsch/Plus: Spr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chen und Zuhören - präsentieren: kurze Präsentationssituat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onen adressateng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recht gestalten</w:t>
            </w:r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>schein: Modul „Den</w:t>
            </w:r>
            <w:r w:rsidRPr="0082468F">
              <w:rPr>
                <w:sz w:val="24"/>
                <w:szCs w:val="24"/>
              </w:rPr>
              <w:t xml:space="preserve"> Durchblick beha</w:t>
            </w:r>
            <w:r w:rsidRPr="0082468F">
              <w:rPr>
                <w:sz w:val="24"/>
                <w:szCs w:val="24"/>
              </w:rPr>
              <w:t>l</w:t>
            </w:r>
            <w:r w:rsidRPr="0082468F">
              <w:rPr>
                <w:sz w:val="24"/>
                <w:szCs w:val="24"/>
              </w:rPr>
              <w:t>ten! Informationen im Job kompetent beurteilen und da</w:t>
            </w:r>
            <w:r w:rsidRPr="0082468F">
              <w:rPr>
                <w:sz w:val="24"/>
                <w:szCs w:val="24"/>
              </w:rPr>
              <w:t>r</w:t>
            </w:r>
            <w:r w:rsidRPr="0082468F">
              <w:rPr>
                <w:sz w:val="24"/>
                <w:szCs w:val="24"/>
              </w:rPr>
              <w:t>stellen"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6F2755" w:rsidRDefault="00C953DA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6F2755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Probleme insbesondere in Med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enangeboten und Informatiksy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temen identifizieren und auch mit Hilfe von Algorithmen lösen</w:t>
            </w:r>
          </w:p>
        </w:tc>
        <w:tc>
          <w:tcPr>
            <w:tcW w:w="85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 xml:space="preserve">Medienangebote: </w:t>
            </w:r>
          </w:p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82468F">
              <w:rPr>
                <w:rFonts w:cs="Arial"/>
                <w:sz w:val="24"/>
                <w:szCs w:val="24"/>
              </w:rPr>
              <w:t>Bottom-up</w:t>
            </w:r>
            <w:proofErr w:type="spellEnd"/>
            <w:r w:rsidRPr="0082468F">
              <w:rPr>
                <w:rFonts w:cs="Arial"/>
                <w:sz w:val="24"/>
                <w:szCs w:val="24"/>
              </w:rPr>
              <w:t>: Lernei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 xml:space="preserve">heit 7: </w:t>
            </w:r>
            <w:r w:rsidRPr="0082468F">
              <w:rPr>
                <w:rFonts w:cs="Arial"/>
                <w:sz w:val="16"/>
                <w:szCs w:val="16"/>
              </w:rPr>
              <w:t>IT-Sicherheit für Leite</w:t>
            </w:r>
            <w:r w:rsidRPr="0082468F">
              <w:rPr>
                <w:rFonts w:cs="Arial"/>
                <w:sz w:val="16"/>
                <w:szCs w:val="16"/>
              </w:rPr>
              <w:t>n</w:t>
            </w:r>
            <w:r w:rsidRPr="0082468F">
              <w:rPr>
                <w:rFonts w:cs="Arial"/>
                <w:sz w:val="16"/>
                <w:szCs w:val="16"/>
              </w:rPr>
              <w:t>de in kleinen und mittleren U</w:t>
            </w:r>
            <w:r w:rsidRPr="0082468F">
              <w:rPr>
                <w:rFonts w:cs="Arial"/>
                <w:sz w:val="16"/>
                <w:szCs w:val="16"/>
              </w:rPr>
              <w:t>n</w:t>
            </w:r>
            <w:r w:rsidRPr="0082468F">
              <w:rPr>
                <w:rFonts w:cs="Arial"/>
                <w:sz w:val="16"/>
                <w:szCs w:val="16"/>
              </w:rPr>
              <w:t>ternehmen</w:t>
            </w:r>
          </w:p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82468F">
              <w:rPr>
                <w:rFonts w:cs="Arial"/>
                <w:sz w:val="24"/>
                <w:szCs w:val="24"/>
              </w:rPr>
              <w:t>Bottom-up</w:t>
            </w:r>
            <w:proofErr w:type="spellEnd"/>
            <w:r w:rsidRPr="0082468F">
              <w:rPr>
                <w:rFonts w:cs="Arial"/>
                <w:sz w:val="24"/>
                <w:szCs w:val="24"/>
              </w:rPr>
              <w:t>: Lernei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lastRenderedPageBreak/>
              <w:t xml:space="preserve">heit 5: </w:t>
            </w:r>
            <w:proofErr w:type="spellStart"/>
            <w:r w:rsidRPr="0082468F">
              <w:rPr>
                <w:rFonts w:cs="Arial"/>
                <w:sz w:val="16"/>
                <w:szCs w:val="16"/>
              </w:rPr>
              <w:t>Cloud</w:t>
            </w:r>
            <w:proofErr w:type="spellEnd"/>
            <w:r w:rsidRPr="0082468F">
              <w:rPr>
                <w:rFonts w:cs="Arial"/>
                <w:sz w:val="16"/>
                <w:szCs w:val="16"/>
              </w:rPr>
              <w:t>-Dienste und Datenschutz im Unternehmen</w:t>
            </w:r>
            <w:r w:rsidRPr="0082468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Deutsch/Plus: </w:t>
            </w:r>
            <w:r w:rsidRPr="002F70D3">
              <w:rPr>
                <w:rFonts w:cs="Arial"/>
                <w:bCs/>
                <w:sz w:val="24"/>
                <w:szCs w:val="24"/>
              </w:rPr>
              <w:t>L</w:t>
            </w:r>
            <w:r w:rsidRPr="002F70D3">
              <w:rPr>
                <w:rFonts w:cs="Arial"/>
                <w:bCs/>
                <w:sz w:val="24"/>
                <w:szCs w:val="24"/>
              </w:rPr>
              <w:t>e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sen </w:t>
            </w:r>
            <w:r w:rsidRPr="002F70D3">
              <w:rPr>
                <w:rFonts w:cs="Arial,Bold"/>
                <w:bCs/>
                <w:sz w:val="24"/>
                <w:szCs w:val="24"/>
              </w:rPr>
              <w:t xml:space="preserve">– </w:t>
            </w:r>
            <w:r w:rsidRPr="002F70D3">
              <w:rPr>
                <w:rFonts w:cs="Arial"/>
                <w:bCs/>
                <w:sz w:val="24"/>
                <w:szCs w:val="24"/>
              </w:rPr>
              <w:t>mit Texten und Medien u</w:t>
            </w:r>
            <w:r w:rsidRPr="002F70D3">
              <w:rPr>
                <w:rFonts w:cs="Arial"/>
                <w:bCs/>
                <w:sz w:val="24"/>
                <w:szCs w:val="24"/>
              </w:rPr>
              <w:t>m</w:t>
            </w:r>
            <w:r w:rsidRPr="002F70D3">
              <w:rPr>
                <w:rFonts w:cs="Arial"/>
                <w:bCs/>
                <w:sz w:val="24"/>
                <w:szCs w:val="24"/>
              </w:rPr>
              <w:t>gehen - reflekti</w:t>
            </w:r>
            <w:r w:rsidRPr="002F70D3">
              <w:rPr>
                <w:rFonts w:cs="Arial"/>
                <w:bCs/>
                <w:sz w:val="24"/>
                <w:szCs w:val="24"/>
              </w:rPr>
              <w:t>e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ren </w:t>
            </w:r>
            <w:r>
              <w:rPr>
                <w:rFonts w:cs="Arial"/>
                <w:bCs/>
                <w:sz w:val="24"/>
                <w:szCs w:val="24"/>
              </w:rPr>
              <w:t>(H</w:t>
            </w:r>
            <w:r w:rsidRPr="002F70D3">
              <w:rPr>
                <w:rFonts w:cs="Arial"/>
                <w:bCs/>
                <w:sz w:val="24"/>
                <w:szCs w:val="24"/>
              </w:rPr>
              <w:t>interfra</w:t>
            </w:r>
            <w:r>
              <w:rPr>
                <w:rFonts w:cs="Arial"/>
                <w:bCs/>
                <w:sz w:val="24"/>
                <w:szCs w:val="24"/>
              </w:rPr>
              <w:t>gen der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 eigene</w:t>
            </w:r>
            <w:r>
              <w:rPr>
                <w:rFonts w:cs="Arial"/>
                <w:bCs/>
                <w:sz w:val="24"/>
                <w:szCs w:val="24"/>
              </w:rPr>
              <w:t>n</w:t>
            </w:r>
            <w:r w:rsidRPr="002F70D3">
              <w:rPr>
                <w:rFonts w:cs="Arial"/>
                <w:bCs/>
                <w:sz w:val="24"/>
                <w:szCs w:val="24"/>
              </w:rPr>
              <w:t xml:space="preserve"> Med</w:t>
            </w:r>
            <w:r w:rsidRPr="002F70D3">
              <w:rPr>
                <w:rFonts w:cs="Arial"/>
                <w:bCs/>
                <w:sz w:val="24"/>
                <w:szCs w:val="24"/>
              </w:rPr>
              <w:t>i</w:t>
            </w:r>
            <w:r w:rsidRPr="002F70D3">
              <w:rPr>
                <w:rFonts w:cs="Arial"/>
                <w:bCs/>
                <w:sz w:val="24"/>
                <w:szCs w:val="24"/>
              </w:rPr>
              <w:lastRenderedPageBreak/>
              <w:t>ennutzung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756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Bottom-up-Module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461"/>
        </w:trPr>
        <w:tc>
          <w:tcPr>
            <w:tcW w:w="1375" w:type="pct"/>
            <w:vMerge w:val="restar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Eigene Kompetenzen im Umgang mit Medienangeboten und Info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matiksystemen zur Optimierung entwickeln</w:t>
            </w:r>
          </w:p>
        </w:tc>
        <w:tc>
          <w:tcPr>
            <w:tcW w:w="851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27D05">
              <w:rPr>
                <w:rFonts w:cs="Arial"/>
                <w:sz w:val="24"/>
                <w:szCs w:val="24"/>
              </w:rPr>
              <w:t>Medienangebote: Schutzrechte präse</w:t>
            </w:r>
            <w:r w:rsidRPr="00627D05">
              <w:rPr>
                <w:rFonts w:cs="Arial"/>
                <w:sz w:val="24"/>
                <w:szCs w:val="24"/>
              </w:rPr>
              <w:t>n</w:t>
            </w:r>
            <w:r w:rsidRPr="00627D05">
              <w:rPr>
                <w:rFonts w:cs="Arial"/>
                <w:sz w:val="24"/>
                <w:szCs w:val="24"/>
              </w:rPr>
              <w:t>tieren</w:t>
            </w:r>
          </w:p>
        </w:tc>
        <w:tc>
          <w:tcPr>
            <w:tcW w:w="721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BGP 5</w:t>
            </w:r>
          </w:p>
        </w:tc>
        <w:tc>
          <w:tcPr>
            <w:tcW w:w="756" w:type="pct"/>
            <w:vMerge w:val="restar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  <w:vMerge w:val="restar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460"/>
        </w:trPr>
        <w:tc>
          <w:tcPr>
            <w:tcW w:w="1375" w:type="pct"/>
            <w:vMerge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  <w:vMerge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21" w:type="pct"/>
            <w:vMerge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56" w:type="pct"/>
            <w:vMerge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Bücher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  <w:vMerge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rPr>
          <w:trHeight w:val="460"/>
        </w:trPr>
        <w:tc>
          <w:tcPr>
            <w:tcW w:w="1375" w:type="pct"/>
            <w:vMerge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</w:p>
        </w:tc>
        <w:tc>
          <w:tcPr>
            <w:tcW w:w="85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Informatiksysteme: SAP</w:t>
            </w:r>
          </w:p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2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KSK/</w:t>
            </w:r>
            <w:proofErr w:type="spellStart"/>
            <w:r w:rsidRPr="0082468F">
              <w:rPr>
                <w:rFonts w:cs="Arial"/>
                <w:sz w:val="24"/>
                <w:szCs w:val="24"/>
              </w:rPr>
              <w:t>Datenverar</w:t>
            </w:r>
            <w:r>
              <w:rPr>
                <w:rFonts w:cs="Arial"/>
                <w:sz w:val="24"/>
                <w:szCs w:val="24"/>
              </w:rPr>
              <w:t>-</w:t>
            </w:r>
            <w:r w:rsidRPr="0082468F">
              <w:rPr>
                <w:rFonts w:cs="Arial"/>
                <w:sz w:val="24"/>
                <w:szCs w:val="24"/>
              </w:rPr>
              <w:t>beitung</w:t>
            </w:r>
            <w:proofErr w:type="spellEnd"/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 xml:space="preserve">SAP-Module ISB, </w:t>
            </w:r>
            <w:r>
              <w:rPr>
                <w:rFonts w:cs="Arial"/>
                <w:sz w:val="24"/>
                <w:szCs w:val="24"/>
              </w:rPr>
              <w:t xml:space="preserve">eigener </w:t>
            </w:r>
            <w:r w:rsidRPr="0082468F">
              <w:rPr>
                <w:rFonts w:cs="Arial"/>
                <w:sz w:val="24"/>
                <w:szCs w:val="24"/>
              </w:rPr>
              <w:t>mebis-Kurs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PCs mit SAP-Software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Beamer</w:t>
            </w:r>
            <w:proofErr w:type="spellEnd"/>
            <w:r>
              <w:rPr>
                <w:rFonts w:cs="Arial"/>
                <w:sz w:val="24"/>
                <w:szCs w:val="24"/>
              </w:rPr>
              <w:t>, Dr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>cker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</w:t>
            </w: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Suchen und Verarbeiten 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Aufgabenstellungen klären, Info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 xml:space="preserve">mationsbedarfe ableiten und Suchstrategien entwickeln </w:t>
            </w:r>
          </w:p>
        </w:tc>
        <w:tc>
          <w:tcPr>
            <w:tcW w:w="851" w:type="pct"/>
          </w:tcPr>
          <w:p w:rsidR="001E1D97" w:rsidRPr="00627D05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7D05">
              <w:rPr>
                <w:rFonts w:cs="Arial"/>
                <w:sz w:val="24"/>
                <w:szCs w:val="24"/>
              </w:rPr>
              <w:t>Marketing-Mix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BGP 10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Mediale Informationsquellen b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gründet auswählen und gezielt I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halte entnehmen</w:t>
            </w:r>
          </w:p>
        </w:tc>
        <w:tc>
          <w:tcPr>
            <w:tcW w:w="851" w:type="pct"/>
          </w:tcPr>
          <w:p w:rsidR="001E1D97" w:rsidRPr="00627D05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7D05">
              <w:rPr>
                <w:rFonts w:cs="Arial"/>
                <w:sz w:val="24"/>
                <w:szCs w:val="24"/>
              </w:rPr>
              <w:t>Arbeit mit dem Wö</w:t>
            </w:r>
            <w:r w:rsidRPr="00627D05">
              <w:rPr>
                <w:rFonts w:cs="Arial"/>
                <w:sz w:val="24"/>
                <w:szCs w:val="24"/>
              </w:rPr>
              <w:t>r</w:t>
            </w:r>
            <w:r w:rsidRPr="00627D05">
              <w:rPr>
                <w:rFonts w:cs="Arial"/>
                <w:sz w:val="24"/>
                <w:szCs w:val="24"/>
              </w:rPr>
              <w:t>terbuch bzw. digitalen Übersetzern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Daten und Informationen analysi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ren, vergleichen, interpretieren und kritisch bewerten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Schaubilder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Deutsch/Plus: Lesen – mit Texten und Medien umgehen - durchführen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Datenbank für Schaubilder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Daten und Informationen zielor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entiert speichern, zusammenfa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 xml:space="preserve">sen, strukturieren, modellieren </w:t>
            </w:r>
            <w:r w:rsidRPr="00C873B4">
              <w:rPr>
                <w:sz w:val="24"/>
                <w:szCs w:val="24"/>
                <w:lang w:eastAsia="de-DE"/>
              </w:rPr>
              <w:lastRenderedPageBreak/>
              <w:t>und aufbereiten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Diagramme erstellen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KSK (Excel)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tabs>
                <w:tab w:val="left" w:pos="1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</w:t>
            </w:r>
            <w:r>
              <w:rPr>
                <w:rFonts w:ascii="Arial" w:hAnsi="Arial" w:cs="Arial"/>
                <w:sz w:val="20"/>
              </w:rPr>
              <w:tab/>
              <w:t>, Drucker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lastRenderedPageBreak/>
              <w:t xml:space="preserve">Kommunizieren und Kooperieren 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Mit Hilfe von Medien situations- und adressatengerecht interagi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ren</w:t>
            </w:r>
          </w:p>
        </w:tc>
        <w:tc>
          <w:tcPr>
            <w:tcW w:w="851" w:type="pct"/>
          </w:tcPr>
          <w:p w:rsidR="001E1D97" w:rsidRPr="0082468F" w:rsidRDefault="001E1D97" w:rsidP="002048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2468F">
              <w:rPr>
                <w:sz w:val="24"/>
                <w:szCs w:val="24"/>
              </w:rPr>
              <w:t>Kommunikation im Job – Regeln kennenlernen und anwenden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Umgang mit Kommunikationsmedien im eigenen beruf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lichen Alltag, p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rivate und berufliche sowie interne und externe Kommu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nikation, 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ng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messener Kommunikati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onsweg und -stil,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Regeln zum Umgang mit verschiedenen Kommunikation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s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dien)</w:t>
            </w:r>
          </w:p>
        </w:tc>
        <w:tc>
          <w:tcPr>
            <w:tcW w:w="721" w:type="pct"/>
          </w:tcPr>
          <w:p w:rsidR="001E1D97" w:rsidRPr="00874E98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Deutsch/Plus: Sprechen und Z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>hören – Reflekti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ren: Verantworten des eigenen Ve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haltens in Ko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munikationssitu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tionen </w:t>
            </w:r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>schein: Modul „Kommunikation im 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82468F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53DA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6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Analoge und digitale Werkzeuge zur effektiven Gestaltung kollab</w:t>
            </w:r>
            <w:r w:rsidRPr="00C873B4">
              <w:rPr>
                <w:sz w:val="24"/>
                <w:szCs w:val="24"/>
                <w:lang w:eastAsia="de-DE"/>
              </w:rPr>
              <w:t>o</w:t>
            </w:r>
            <w:r w:rsidRPr="00C873B4">
              <w:rPr>
                <w:sz w:val="24"/>
                <w:szCs w:val="24"/>
                <w:lang w:eastAsia="de-DE"/>
              </w:rPr>
              <w:t>rativer als auch individueller Ler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t>prozesse verwenden und Result</w:t>
            </w:r>
            <w:r w:rsidRPr="00C873B4">
              <w:rPr>
                <w:sz w:val="24"/>
                <w:szCs w:val="24"/>
                <w:lang w:eastAsia="de-DE"/>
              </w:rPr>
              <w:t>a</w:t>
            </w:r>
            <w:r w:rsidRPr="00C873B4">
              <w:rPr>
                <w:sz w:val="24"/>
                <w:szCs w:val="24"/>
                <w:lang w:eastAsia="de-DE"/>
              </w:rPr>
              <w:t>te mit anderen teilen</w:t>
            </w:r>
          </w:p>
        </w:tc>
        <w:tc>
          <w:tcPr>
            <w:tcW w:w="851" w:type="pct"/>
          </w:tcPr>
          <w:p w:rsidR="001E1D97" w:rsidRPr="000627A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627A0">
              <w:rPr>
                <w:rFonts w:cs="Arial"/>
                <w:sz w:val="24"/>
                <w:szCs w:val="24"/>
              </w:rPr>
              <w:t>Ermittlung der optim</w:t>
            </w:r>
            <w:r w:rsidRPr="000627A0">
              <w:rPr>
                <w:rFonts w:cs="Arial"/>
                <w:sz w:val="24"/>
                <w:szCs w:val="24"/>
              </w:rPr>
              <w:t>a</w:t>
            </w:r>
            <w:r w:rsidRPr="000627A0">
              <w:rPr>
                <w:rFonts w:cs="Arial"/>
                <w:sz w:val="24"/>
                <w:szCs w:val="24"/>
              </w:rPr>
              <w:t>len Losgröße</w:t>
            </w:r>
          </w:p>
        </w:tc>
        <w:tc>
          <w:tcPr>
            <w:tcW w:w="721" w:type="pct"/>
          </w:tcPr>
          <w:p w:rsidR="001E1D97" w:rsidRPr="000627A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627A0">
              <w:rPr>
                <w:rFonts w:cs="Arial"/>
                <w:sz w:val="24"/>
                <w:szCs w:val="24"/>
              </w:rPr>
              <w:t>BGP 5</w:t>
            </w:r>
          </w:p>
        </w:tc>
        <w:tc>
          <w:tcPr>
            <w:tcW w:w="756" w:type="pct"/>
          </w:tcPr>
          <w:p w:rsidR="001E1D97" w:rsidRPr="000627A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627A0">
              <w:rPr>
                <w:rFonts w:cs="Arial"/>
                <w:sz w:val="24"/>
                <w:szCs w:val="24"/>
              </w:rPr>
              <w:t xml:space="preserve">Übungseinheiten auf </w:t>
            </w:r>
            <w:proofErr w:type="spellStart"/>
            <w:r w:rsidRPr="000627A0">
              <w:rPr>
                <w:rFonts w:cs="Arial"/>
                <w:sz w:val="24"/>
                <w:szCs w:val="24"/>
              </w:rPr>
              <w:t>learningapps</w:t>
            </w:r>
            <w:proofErr w:type="spellEnd"/>
            <w:r w:rsidRPr="000627A0">
              <w:rPr>
                <w:rFonts w:cs="Arial"/>
                <w:sz w:val="24"/>
                <w:szCs w:val="24"/>
              </w:rPr>
              <w:t>,</w:t>
            </w:r>
          </w:p>
          <w:p w:rsidR="001E1D97" w:rsidRPr="000627A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0627A0">
              <w:rPr>
                <w:rFonts w:cs="Arial"/>
                <w:sz w:val="24"/>
                <w:szCs w:val="24"/>
              </w:rPr>
              <w:t>EduPad</w:t>
            </w:r>
            <w:proofErr w:type="spellEnd"/>
          </w:p>
        </w:tc>
        <w:tc>
          <w:tcPr>
            <w:tcW w:w="537" w:type="pct"/>
          </w:tcPr>
          <w:p w:rsidR="001E1D97" w:rsidRPr="000627A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82468F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53DA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6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 zur gleichberechtigten Teilhabe an der Gesellschaft aktiv und selbstbestimmt nutzen</w:t>
            </w:r>
          </w:p>
        </w:tc>
        <w:tc>
          <w:tcPr>
            <w:tcW w:w="851" w:type="pct"/>
          </w:tcPr>
          <w:p w:rsidR="001E1D97" w:rsidRPr="0082468F" w:rsidRDefault="001E1D97" w:rsidP="002048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2468F">
              <w:rPr>
                <w:sz w:val="24"/>
                <w:szCs w:val="24"/>
              </w:rPr>
              <w:t>Kommunikation im Job – Regeln kennenlernen und anwenden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Umgang mit Kommunikationsmedien im eigenen beruf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lichen Alltag, p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rivate und berufliche sowie interne und externe Kommu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nikation, 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ng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messener Kommunikati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onsweg und -stil,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Regeln zum Umgang mit verschiedenen Kommunikation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s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dien)</w:t>
            </w:r>
          </w:p>
        </w:tc>
        <w:tc>
          <w:tcPr>
            <w:tcW w:w="721" w:type="pct"/>
          </w:tcPr>
          <w:p w:rsidR="001E1D97" w:rsidRPr="00874E98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Deutsch/Plus: Sprechen und Z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>hören – Reflekti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ren: Verantworten des eigenen Ve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haltens in Ko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munikationssitu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tionen </w:t>
            </w:r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>schein: Modul „Kommunikation im 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82468F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53DA"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46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Umgangsregeln, ethisch-moralische Prinzipien sowie Pe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sönlichkeitsrechte bei digitaler I</w:t>
            </w:r>
            <w:r w:rsidRPr="00C873B4">
              <w:rPr>
                <w:sz w:val="24"/>
                <w:szCs w:val="24"/>
                <w:lang w:eastAsia="de-DE"/>
              </w:rPr>
              <w:t>n</w:t>
            </w:r>
            <w:r w:rsidRPr="00C873B4">
              <w:rPr>
                <w:sz w:val="24"/>
                <w:szCs w:val="24"/>
                <w:lang w:eastAsia="de-DE"/>
              </w:rPr>
              <w:lastRenderedPageBreak/>
              <w:t>teraktion und Kooperation berüc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sichtigen</w:t>
            </w:r>
          </w:p>
        </w:tc>
        <w:tc>
          <w:tcPr>
            <w:tcW w:w="851" w:type="pct"/>
          </w:tcPr>
          <w:p w:rsidR="001E1D97" w:rsidRPr="0082468F" w:rsidRDefault="001E1D97" w:rsidP="002048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2468F">
              <w:rPr>
                <w:sz w:val="24"/>
                <w:szCs w:val="24"/>
              </w:rPr>
              <w:lastRenderedPageBreak/>
              <w:t>Kommunikation im Job – Regeln kennenlernen und anwenden</w:t>
            </w:r>
            <w:r w:rsidRPr="008246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(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Umgang mit Kommunikationsmedien im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lastRenderedPageBreak/>
              <w:t>eigenen beruf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lichen Alltag, p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rivate und berufliche sowie interne und externe Kommu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nikation, a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ng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e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messener Kommunikati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onsweg und -stil, 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Regeln zum Umgang mit verschiedenen Kommunikation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s</w:t>
            </w:r>
            <w:r w:rsidRPr="00054F10">
              <w:rPr>
                <w:rFonts w:eastAsia="Times New Roman" w:cs="Times New Roman"/>
                <w:sz w:val="16"/>
                <w:szCs w:val="16"/>
                <w:lang w:eastAsia="de-DE"/>
              </w:rPr>
              <w:t>me</w:t>
            </w:r>
            <w:r w:rsidRPr="0082468F">
              <w:rPr>
                <w:rFonts w:eastAsia="Times New Roman" w:cs="Times New Roman"/>
                <w:sz w:val="16"/>
                <w:szCs w:val="16"/>
                <w:lang w:eastAsia="de-DE"/>
              </w:rPr>
              <w:t>dien)</w:t>
            </w:r>
          </w:p>
        </w:tc>
        <w:tc>
          <w:tcPr>
            <w:tcW w:w="721" w:type="pct"/>
          </w:tcPr>
          <w:p w:rsidR="001E1D97" w:rsidRPr="00874E98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Deutsch/Plus: Sprechen und Z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>hören – Reflekti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lastRenderedPageBreak/>
              <w:t>ren: Verantworten des eigenen Ve</w:t>
            </w:r>
            <w:r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haltens in Ko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munikationssitu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tionen </w:t>
            </w:r>
          </w:p>
        </w:tc>
        <w:tc>
          <w:tcPr>
            <w:tcW w:w="756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Medienführe</w:t>
            </w:r>
            <w:r w:rsidRPr="0082468F">
              <w:rPr>
                <w:rFonts w:cs="Arial"/>
                <w:sz w:val="24"/>
                <w:szCs w:val="24"/>
              </w:rPr>
              <w:t>r</w:t>
            </w:r>
            <w:r w:rsidRPr="0082468F">
              <w:rPr>
                <w:rFonts w:cs="Arial"/>
                <w:sz w:val="24"/>
                <w:szCs w:val="24"/>
              </w:rPr>
              <w:t xml:space="preserve">schein: Modul „Kommunikation im </w:t>
            </w:r>
            <w:r w:rsidRPr="0082468F">
              <w:rPr>
                <w:rFonts w:cs="Arial"/>
                <w:sz w:val="24"/>
                <w:szCs w:val="24"/>
              </w:rPr>
              <w:lastRenderedPageBreak/>
              <w:t>Job – Regeln ke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nenlernen und a</w:t>
            </w:r>
            <w:r w:rsidRPr="0082468F">
              <w:rPr>
                <w:rFonts w:cs="Arial"/>
                <w:sz w:val="24"/>
                <w:szCs w:val="24"/>
              </w:rPr>
              <w:t>n</w:t>
            </w:r>
            <w:r w:rsidRPr="0082468F">
              <w:rPr>
                <w:rFonts w:cs="Arial"/>
                <w:sz w:val="24"/>
                <w:szCs w:val="24"/>
              </w:rPr>
              <w:t>wenden</w:t>
            </w:r>
            <w:r w:rsidRPr="0082468F">
              <w:rPr>
                <w:sz w:val="24"/>
                <w:szCs w:val="24"/>
              </w:rPr>
              <w:t>"</w:t>
            </w:r>
          </w:p>
        </w:tc>
        <w:tc>
          <w:tcPr>
            <w:tcW w:w="53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lastRenderedPageBreak/>
              <w:t>Drucker</w:t>
            </w:r>
          </w:p>
        </w:tc>
        <w:tc>
          <w:tcPr>
            <w:tcW w:w="293" w:type="pct"/>
          </w:tcPr>
          <w:p w:rsidR="001E1D97" w:rsidRPr="00C953D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3DA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467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lastRenderedPageBreak/>
              <w:t xml:space="preserve">Produzieren und Präsentieren 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</w:tcPr>
          <w:p w:rsidR="001E1D97" w:rsidRPr="00C953D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Werkzeuge zur Realisierung ve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schiedener Medienprodukte au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>wählen und zielgerichtet einsetzen</w:t>
            </w:r>
          </w:p>
        </w:tc>
        <w:tc>
          <w:tcPr>
            <w:tcW w:w="851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86BB0">
              <w:rPr>
                <w:rFonts w:cs="Arial"/>
                <w:sz w:val="24"/>
                <w:szCs w:val="24"/>
              </w:rPr>
              <w:t>Projektarbeit</w:t>
            </w:r>
          </w:p>
        </w:tc>
        <w:tc>
          <w:tcPr>
            <w:tcW w:w="721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86BB0">
              <w:rPr>
                <w:rFonts w:cs="Arial"/>
                <w:sz w:val="24"/>
                <w:szCs w:val="24"/>
              </w:rPr>
              <w:t>Projekt</w:t>
            </w:r>
          </w:p>
        </w:tc>
        <w:tc>
          <w:tcPr>
            <w:tcW w:w="756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mebis</w:t>
            </w:r>
          </w:p>
        </w:tc>
        <w:tc>
          <w:tcPr>
            <w:tcW w:w="537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C953D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Medienprodukte unter Berüc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sichtigung formaler und ästhet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scher Gestal</w:t>
            </w:r>
            <w:r>
              <w:rPr>
                <w:sz w:val="24"/>
                <w:szCs w:val="24"/>
                <w:lang w:eastAsia="de-DE"/>
              </w:rPr>
              <w:t>tungskriterien und Wirkungs</w:t>
            </w:r>
            <w:r w:rsidRPr="00C873B4">
              <w:rPr>
                <w:sz w:val="24"/>
                <w:szCs w:val="24"/>
                <w:lang w:eastAsia="de-DE"/>
              </w:rPr>
              <w:t>absichten erstellen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Geschäftsbriefe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 B. BGP 6 „Ang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bote“ und „Mänge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rüge“, Deutsch/Plus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PCs, </w:t>
            </w:r>
            <w:r>
              <w:rPr>
                <w:rFonts w:cs="Arial"/>
                <w:sz w:val="24"/>
                <w:szCs w:val="24"/>
              </w:rPr>
              <w:t>Drucker</w:t>
            </w:r>
          </w:p>
        </w:tc>
        <w:tc>
          <w:tcPr>
            <w:tcW w:w="293" w:type="pct"/>
          </w:tcPr>
          <w:p w:rsidR="001E1D97" w:rsidRPr="00C953D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Arbeitsergebnisse unter Einsatz adäquater Präsentationstechniken und medialer Werkzeuge sach- und adressatenbezogen darbieten</w:t>
            </w:r>
          </w:p>
        </w:tc>
        <w:tc>
          <w:tcPr>
            <w:tcW w:w="851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86BB0">
              <w:rPr>
                <w:rFonts w:cs="Arial"/>
                <w:sz w:val="24"/>
                <w:szCs w:val="24"/>
              </w:rPr>
              <w:t>Projektarbeit</w:t>
            </w:r>
          </w:p>
        </w:tc>
        <w:tc>
          <w:tcPr>
            <w:tcW w:w="721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86BB0">
              <w:rPr>
                <w:rFonts w:cs="Arial"/>
                <w:sz w:val="24"/>
                <w:szCs w:val="24"/>
              </w:rPr>
              <w:t>Projekt</w:t>
            </w:r>
          </w:p>
        </w:tc>
        <w:tc>
          <w:tcPr>
            <w:tcW w:w="756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mebis</w:t>
            </w:r>
          </w:p>
        </w:tc>
        <w:tc>
          <w:tcPr>
            <w:tcW w:w="537" w:type="pct"/>
          </w:tcPr>
          <w:p w:rsidR="001E1D97" w:rsidRPr="00B86BB0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C953D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Publikationswege erschließen, Medienprodukte unter Wahrung von Persönlichkeits- und Urhebe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 xml:space="preserve">recht erstellen und veröffentlichen </w:t>
            </w:r>
          </w:p>
        </w:tc>
        <w:tc>
          <w:tcPr>
            <w:tcW w:w="851" w:type="pct"/>
          </w:tcPr>
          <w:p w:rsidR="001E1D97" w:rsidRPr="0082468F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Angebote, ABGs (</w:t>
            </w:r>
            <w:r w:rsidRPr="0082468F">
              <w:rPr>
                <w:rFonts w:cs="Arial"/>
                <w:sz w:val="20"/>
              </w:rPr>
              <w:t>Interne</w:t>
            </w:r>
            <w:r w:rsidRPr="0082468F">
              <w:rPr>
                <w:rFonts w:cs="Arial"/>
                <w:sz w:val="20"/>
              </w:rPr>
              <w:t>t</w:t>
            </w:r>
            <w:r w:rsidRPr="0082468F">
              <w:rPr>
                <w:rFonts w:cs="Arial"/>
                <w:sz w:val="20"/>
              </w:rPr>
              <w:t>seite selbst erstellen, z. B. mit Adobe Spark oder Wordpress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BGP 6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C953D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Erstellen von Inte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netseiten (kostenlose Programme)</w:t>
            </w: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0"/>
                <w:numId w:val="27"/>
              </w:numPr>
              <w:rPr>
                <w:b/>
                <w:sz w:val="24"/>
                <w:szCs w:val="24"/>
                <w:lang w:eastAsia="de-DE"/>
              </w:rPr>
            </w:pPr>
            <w:r w:rsidRPr="00C873B4">
              <w:rPr>
                <w:b/>
                <w:sz w:val="24"/>
                <w:szCs w:val="24"/>
                <w:lang w:eastAsia="de-DE"/>
              </w:rPr>
              <w:t xml:space="preserve">Analysieren und Reflektieren </w:t>
            </w:r>
          </w:p>
        </w:tc>
        <w:tc>
          <w:tcPr>
            <w:tcW w:w="85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Inhalte, Gestaltungsmittel, Stru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turen und Wirkungsweisen von Medienangeboten und Informati</w:t>
            </w:r>
            <w:r w:rsidRPr="00C873B4">
              <w:rPr>
                <w:sz w:val="24"/>
                <w:szCs w:val="24"/>
                <w:lang w:eastAsia="de-DE"/>
              </w:rPr>
              <w:t>k</w:t>
            </w:r>
            <w:r w:rsidRPr="00C873B4">
              <w:rPr>
                <w:sz w:val="24"/>
                <w:szCs w:val="24"/>
                <w:lang w:eastAsia="de-DE"/>
              </w:rPr>
              <w:t>systemen analysieren und bewe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lastRenderedPageBreak/>
              <w:t>ten</w:t>
            </w:r>
          </w:p>
        </w:tc>
        <w:tc>
          <w:tcPr>
            <w:tcW w:w="85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Cybermobbing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Personalauswahl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Textarten und -sorten</w:t>
            </w:r>
          </w:p>
        </w:tc>
        <w:tc>
          <w:tcPr>
            <w:tcW w:w="72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BGP 7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Pr="004C292A" w:rsidRDefault="001E1D97" w:rsidP="00827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Deutsch/Plus: Lesen</w:t>
            </w:r>
            <w:r w:rsidR="008270E9">
              <w:rPr>
                <w:rFonts w:ascii="Arial" w:hAnsi="Arial" w:cs="Arial"/>
                <w:sz w:val="20"/>
              </w:rPr>
              <w:t xml:space="preserve"> </w:t>
            </w:r>
            <w:r w:rsidR="008270E9">
              <w:rPr>
                <w:rFonts w:ascii="Arial" w:hAnsi="Arial" w:cs="Arial"/>
                <w:sz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</w:rPr>
              <w:t xml:space="preserve"> mit Texten und Medien umgehen - planen</w:t>
            </w:r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lastRenderedPageBreak/>
              <w:t>Interessengeleitete Setzung und Verbreitung medialer Inhalte e</w:t>
            </w:r>
            <w:r w:rsidRPr="00C873B4">
              <w:rPr>
                <w:sz w:val="24"/>
                <w:szCs w:val="24"/>
                <w:lang w:eastAsia="de-DE"/>
              </w:rPr>
              <w:t>r</w:t>
            </w:r>
            <w:r w:rsidRPr="00C873B4">
              <w:rPr>
                <w:sz w:val="24"/>
                <w:szCs w:val="24"/>
                <w:lang w:eastAsia="de-DE"/>
              </w:rPr>
              <w:t>kennen und Einfluss der Medien auf Wertvorstellungen, Rollen- und Weltbilder sowie Handlung</w:t>
            </w:r>
            <w:r w:rsidRPr="00C873B4">
              <w:rPr>
                <w:sz w:val="24"/>
                <w:szCs w:val="24"/>
                <w:lang w:eastAsia="de-DE"/>
              </w:rPr>
              <w:t>s</w:t>
            </w:r>
            <w:r w:rsidRPr="00C873B4">
              <w:rPr>
                <w:sz w:val="24"/>
                <w:szCs w:val="24"/>
                <w:lang w:eastAsia="de-DE"/>
              </w:rPr>
              <w:t xml:space="preserve">weisen hinterfragen </w:t>
            </w:r>
          </w:p>
        </w:tc>
        <w:tc>
          <w:tcPr>
            <w:tcW w:w="85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Medien in der Demokr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tie, Fakenews und Bil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manipulationen</w:t>
            </w:r>
          </w:p>
          <w:p w:rsidR="001E1D97" w:rsidRPr="003D1B7B" w:rsidRDefault="001E1D97" w:rsidP="0020489B">
            <w:pPr>
              <w:spacing w:before="100" w:beforeAutospacing="1" w:after="100" w:afterAutospacing="1"/>
            </w:pPr>
            <w:r>
              <w:t>Medienführerschein: Beruf und Arbeit in Film und Fernsehen – Medi</w:t>
            </w:r>
            <w:r>
              <w:t>a</w:t>
            </w:r>
            <w:r>
              <w:t>le Darstellungen erke</w:t>
            </w:r>
            <w:r>
              <w:t>n</w:t>
            </w:r>
            <w:r>
              <w:t xml:space="preserve">nen und hinterfragen </w:t>
            </w:r>
            <w:r w:rsidRPr="003D1B7B">
              <w:rPr>
                <w:sz w:val="16"/>
                <w:szCs w:val="16"/>
              </w:rPr>
              <w:t>(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Darstellung von Beruf und Arbeit in Filmen und Serien, Realität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s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check der medialen Darstellungen </w:t>
            </w:r>
            <w:r w:rsidRPr="003D1B7B">
              <w:rPr>
                <w:sz w:val="16"/>
                <w:szCs w:val="16"/>
              </w:rPr>
              <w:t xml:space="preserve">, </w:t>
            </w:r>
            <w:r w:rsidRPr="003D1B7B">
              <w:rPr>
                <w:rFonts w:eastAsia="Times New Roman" w:cs="Times New Roman"/>
                <w:sz w:val="16"/>
                <w:szCs w:val="16"/>
                <w:lang w:eastAsia="de-DE"/>
              </w:rPr>
              <w:t>mögliche Gründe für verzerrte Darstellungen, Bedeutung von Unterhaltungsmedien für die eigene Wahrnehmung von Beruf und Arbeit)</w:t>
            </w:r>
          </w:p>
        </w:tc>
        <w:tc>
          <w:tcPr>
            <w:tcW w:w="721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Sozialkunde</w:t>
            </w:r>
          </w:p>
        </w:tc>
        <w:tc>
          <w:tcPr>
            <w:tcW w:w="756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Medienführerschein: Modul „Beruf und Arbeit in Film und Fernsehen“</w:t>
            </w: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WLAN</w:t>
            </w:r>
            <w:r>
              <w:rPr>
                <w:rFonts w:cs="Arial"/>
                <w:sz w:val="24"/>
                <w:szCs w:val="24"/>
              </w:rPr>
              <w:t>, Ta</w:t>
            </w:r>
            <w:r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lets,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Bedeutung der Medien und digit</w:t>
            </w:r>
            <w:r w:rsidRPr="00C873B4">
              <w:rPr>
                <w:sz w:val="24"/>
                <w:szCs w:val="24"/>
                <w:lang w:eastAsia="de-DE"/>
              </w:rPr>
              <w:t>a</w:t>
            </w:r>
            <w:r w:rsidRPr="00C873B4">
              <w:rPr>
                <w:sz w:val="24"/>
                <w:szCs w:val="24"/>
                <w:lang w:eastAsia="de-DE"/>
              </w:rPr>
              <w:t>ler Technologien für die Wir</w:t>
            </w:r>
            <w:r w:rsidRPr="00C873B4">
              <w:rPr>
                <w:sz w:val="24"/>
                <w:szCs w:val="24"/>
                <w:lang w:eastAsia="de-DE"/>
              </w:rPr>
              <w:t>t</w:t>
            </w:r>
            <w:r w:rsidRPr="00C873B4">
              <w:rPr>
                <w:sz w:val="24"/>
                <w:szCs w:val="24"/>
                <w:lang w:eastAsia="de-DE"/>
              </w:rPr>
              <w:t>schaft, Berufs- und Arbeitswelt r</w:t>
            </w:r>
            <w:r w:rsidRPr="00C873B4">
              <w:rPr>
                <w:sz w:val="24"/>
                <w:szCs w:val="24"/>
                <w:lang w:eastAsia="de-DE"/>
              </w:rPr>
              <w:t>e</w:t>
            </w:r>
            <w:r w:rsidRPr="00C873B4">
              <w:rPr>
                <w:sz w:val="24"/>
                <w:szCs w:val="24"/>
                <w:lang w:eastAsia="de-DE"/>
              </w:rPr>
              <w:t>flektieren</w:t>
            </w:r>
          </w:p>
        </w:tc>
        <w:tc>
          <w:tcPr>
            <w:tcW w:w="85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Automatisation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Arbeitswelt im Wandel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SAP</w:t>
            </w:r>
          </w:p>
        </w:tc>
        <w:tc>
          <w:tcPr>
            <w:tcW w:w="72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BGP 5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Sozialkunde 10</w:t>
            </w:r>
          </w:p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KSK/</w:t>
            </w:r>
            <w:proofErr w:type="spellStart"/>
            <w:r>
              <w:rPr>
                <w:rFonts w:ascii="Arial" w:hAnsi="Arial" w:cs="Arial"/>
                <w:sz w:val="20"/>
              </w:rPr>
              <w:t>Datenverar-beitung</w:t>
            </w:r>
            <w:proofErr w:type="spellEnd"/>
          </w:p>
        </w:tc>
        <w:tc>
          <w:tcPr>
            <w:tcW w:w="756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2468F">
              <w:rPr>
                <w:rFonts w:cs="Arial"/>
                <w:sz w:val="24"/>
                <w:szCs w:val="24"/>
              </w:rPr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C873B4" w:rsidRDefault="001E1D97" w:rsidP="001E1D97">
            <w:pPr>
              <w:pStyle w:val="Listenabsatz"/>
              <w:numPr>
                <w:ilvl w:val="1"/>
                <w:numId w:val="27"/>
              </w:numPr>
              <w:rPr>
                <w:sz w:val="24"/>
                <w:szCs w:val="24"/>
                <w:lang w:eastAsia="de-DE"/>
              </w:rPr>
            </w:pPr>
            <w:r w:rsidRPr="00C873B4">
              <w:rPr>
                <w:sz w:val="24"/>
                <w:szCs w:val="24"/>
                <w:lang w:eastAsia="de-DE"/>
              </w:rPr>
              <w:t>Potenziale und Risiken der Digital</w:t>
            </w:r>
            <w:r w:rsidRPr="00C873B4">
              <w:rPr>
                <w:sz w:val="24"/>
                <w:szCs w:val="24"/>
                <w:lang w:eastAsia="de-DE"/>
              </w:rPr>
              <w:t>i</w:t>
            </w:r>
            <w:r w:rsidRPr="00C873B4">
              <w:rPr>
                <w:sz w:val="24"/>
                <w:szCs w:val="24"/>
                <w:lang w:eastAsia="de-DE"/>
              </w:rPr>
              <w:t>sierung und des Mediengebrauchs für das Individuum und die Gesel</w:t>
            </w:r>
            <w:r w:rsidRPr="00C873B4">
              <w:rPr>
                <w:sz w:val="24"/>
                <w:szCs w:val="24"/>
                <w:lang w:eastAsia="de-DE"/>
              </w:rPr>
              <w:t>l</w:t>
            </w:r>
            <w:r w:rsidRPr="00C873B4">
              <w:rPr>
                <w:sz w:val="24"/>
                <w:szCs w:val="24"/>
                <w:lang w:eastAsia="de-DE"/>
              </w:rPr>
              <w:t>schaft beurteilen</w:t>
            </w:r>
          </w:p>
        </w:tc>
        <w:tc>
          <w:tcPr>
            <w:tcW w:w="851" w:type="pct"/>
          </w:tcPr>
          <w:p w:rsidR="001E1D97" w:rsidRPr="006F2755" w:rsidRDefault="001E1D97" w:rsidP="002048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t>Verfassen einer Ste</w:t>
            </w:r>
            <w:r>
              <w:t>l</w:t>
            </w:r>
            <w:r>
              <w:t xml:space="preserve">lungnahme: </w:t>
            </w:r>
            <w:r w:rsidRPr="006F2755">
              <w:t>Mein Profil im Netz – Soziale Net</w:t>
            </w:r>
            <w:r w:rsidRPr="006F2755">
              <w:t>z</w:t>
            </w:r>
            <w:r w:rsidRPr="006F2755">
              <w:t>werke beim Einstieg in das Berufsleben refle</w:t>
            </w:r>
            <w:r w:rsidRPr="006F2755">
              <w:t>k</w:t>
            </w:r>
            <w:r w:rsidRPr="006F2755">
              <w:t xml:space="preserve">tieren und sicher nutze </w:t>
            </w:r>
            <w:r w:rsidRPr="006F2755">
              <w:rPr>
                <w:sz w:val="16"/>
                <w:szCs w:val="16"/>
              </w:rPr>
              <w:t>(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Funktionen von </w:t>
            </w:r>
            <w:proofErr w:type="spellStart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Social</w:t>
            </w:r>
            <w:proofErr w:type="spellEnd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Media-Angeboten, Reflexion der eigenen 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lastRenderedPageBreak/>
              <w:t>Nutzung seit dem Berufseinstieg, rechtliche und moralische Gre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n</w:t>
            </w:r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zen bei der Kommunikation über Berufliches, Bewusstsein für problematische Verhaltensweisen in </w:t>
            </w:r>
            <w:proofErr w:type="spellStart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>Social</w:t>
            </w:r>
            <w:proofErr w:type="spellEnd"/>
            <w:r w:rsidRPr="006F2755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Media-Angeboten)</w:t>
            </w:r>
          </w:p>
        </w:tc>
        <w:tc>
          <w:tcPr>
            <w:tcW w:w="721" w:type="pct"/>
          </w:tcPr>
          <w:p w:rsidR="001E1D97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Deutsch/Plus: Sprechen und Z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 xml:space="preserve">hören –durchführen: </w:t>
            </w:r>
          </w:p>
          <w:p w:rsidR="001E1D97" w:rsidRPr="00C211F7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211F7">
              <w:rPr>
                <w:rFonts w:cs="Arial"/>
                <w:sz w:val="24"/>
                <w:szCs w:val="24"/>
              </w:rPr>
              <w:t>in Kommunikat</w:t>
            </w:r>
            <w:r w:rsidRPr="00C211F7">
              <w:rPr>
                <w:rFonts w:cs="Arial"/>
                <w:sz w:val="24"/>
                <w:szCs w:val="24"/>
              </w:rPr>
              <w:t>i</w:t>
            </w:r>
            <w:r w:rsidRPr="00C211F7">
              <w:rPr>
                <w:rFonts w:cs="Arial"/>
                <w:sz w:val="24"/>
                <w:szCs w:val="24"/>
              </w:rPr>
              <w:t>onssituationen überzeugend Ste</w:t>
            </w:r>
            <w:r w:rsidRPr="00C211F7">
              <w:rPr>
                <w:rFonts w:cs="Arial"/>
                <w:sz w:val="24"/>
                <w:szCs w:val="24"/>
              </w:rPr>
              <w:t>l</w:t>
            </w:r>
            <w:r w:rsidRPr="00C211F7">
              <w:rPr>
                <w:rFonts w:cs="Arial"/>
                <w:sz w:val="24"/>
                <w:szCs w:val="24"/>
              </w:rPr>
              <w:lastRenderedPageBreak/>
              <w:t>lung nehmen</w:t>
            </w:r>
          </w:p>
        </w:tc>
        <w:tc>
          <w:tcPr>
            <w:tcW w:w="756" w:type="pct"/>
          </w:tcPr>
          <w:p w:rsidR="001E1D97" w:rsidRPr="006F2755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2755">
              <w:rPr>
                <w:rFonts w:cs="Arial"/>
                <w:sz w:val="24"/>
                <w:szCs w:val="24"/>
              </w:rPr>
              <w:lastRenderedPageBreak/>
              <w:t>Medienführe</w:t>
            </w:r>
            <w:r w:rsidRPr="006F2755">
              <w:rPr>
                <w:rFonts w:cs="Arial"/>
                <w:sz w:val="24"/>
                <w:szCs w:val="24"/>
              </w:rPr>
              <w:t>r</w:t>
            </w:r>
            <w:r w:rsidRPr="006F2755">
              <w:rPr>
                <w:rFonts w:cs="Arial"/>
                <w:sz w:val="24"/>
                <w:szCs w:val="24"/>
              </w:rPr>
              <w:t>schein: Modul „</w:t>
            </w:r>
            <w:r>
              <w:rPr>
                <w:rFonts w:cs="Arial"/>
                <w:sz w:val="24"/>
                <w:szCs w:val="24"/>
              </w:rPr>
              <w:t xml:space="preserve">Mein Profil im Netz – Soziale </w:t>
            </w:r>
            <w:proofErr w:type="spellStart"/>
            <w:r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werke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beim Einstieg in das Berufsleben </w:t>
            </w:r>
            <w:proofErr w:type="spellStart"/>
            <w:r>
              <w:rPr>
                <w:rFonts w:cs="Arial"/>
                <w:sz w:val="24"/>
                <w:szCs w:val="24"/>
              </w:rPr>
              <w:t>reflketieren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und </w:t>
            </w:r>
            <w:r>
              <w:rPr>
                <w:rFonts w:cs="Arial"/>
                <w:sz w:val="24"/>
                <w:szCs w:val="24"/>
              </w:rPr>
              <w:lastRenderedPageBreak/>
              <w:t>sicher nutzen)</w:t>
            </w:r>
          </w:p>
        </w:tc>
        <w:tc>
          <w:tcPr>
            <w:tcW w:w="537" w:type="pct"/>
          </w:tcPr>
          <w:p w:rsidR="001E1D97" w:rsidRPr="006F2755" w:rsidRDefault="001E1D97" w:rsidP="0020489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2468F">
              <w:rPr>
                <w:rFonts w:cs="Arial"/>
                <w:sz w:val="24"/>
                <w:szCs w:val="24"/>
              </w:rPr>
              <w:lastRenderedPageBreak/>
              <w:t>Tablets</w:t>
            </w:r>
            <w:r>
              <w:rPr>
                <w:rFonts w:cs="Arial"/>
                <w:sz w:val="24"/>
                <w:szCs w:val="24"/>
              </w:rPr>
              <w:t>/PCs für alle Sch</w:t>
            </w:r>
            <w:r>
              <w:rPr>
                <w:rFonts w:cs="Arial"/>
                <w:sz w:val="24"/>
                <w:szCs w:val="24"/>
              </w:rPr>
              <w:t>ü</w:t>
            </w:r>
            <w:r>
              <w:rPr>
                <w:rFonts w:cs="Arial"/>
                <w:sz w:val="24"/>
                <w:szCs w:val="24"/>
              </w:rPr>
              <w:t>ler</w:t>
            </w:r>
            <w:r w:rsidRPr="0082468F">
              <w:rPr>
                <w:rFonts w:cs="Arial"/>
                <w:sz w:val="24"/>
                <w:szCs w:val="24"/>
              </w:rPr>
              <w:t>, WLAN</w:t>
            </w:r>
            <w:r>
              <w:rPr>
                <w:rFonts w:cs="Arial"/>
                <w:sz w:val="24"/>
                <w:szCs w:val="24"/>
              </w:rPr>
              <w:t>, Drucker</w:t>
            </w:r>
          </w:p>
        </w:tc>
        <w:tc>
          <w:tcPr>
            <w:tcW w:w="293" w:type="pct"/>
          </w:tcPr>
          <w:p w:rsidR="001E1D97" w:rsidRPr="004C292A" w:rsidRDefault="00C953DA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67" w:type="pct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E1D97" w:rsidRPr="004C292A" w:rsidTr="0020489B">
        <w:tc>
          <w:tcPr>
            <w:tcW w:w="1375" w:type="pct"/>
          </w:tcPr>
          <w:p w:rsidR="001E1D97" w:rsidRPr="00137EBE" w:rsidRDefault="001E1D97" w:rsidP="0020489B">
            <w:pPr>
              <w:rPr>
                <w:b/>
                <w:sz w:val="24"/>
                <w:szCs w:val="24"/>
                <w:lang w:eastAsia="de-DE"/>
              </w:rPr>
            </w:pPr>
            <w:r w:rsidRPr="00137EBE">
              <w:rPr>
                <w:b/>
                <w:sz w:val="24"/>
                <w:szCs w:val="24"/>
                <w:lang w:eastAsia="de-DE"/>
              </w:rPr>
              <w:lastRenderedPageBreak/>
              <w:t>Fortbildungsbedarf:</w:t>
            </w:r>
          </w:p>
        </w:tc>
        <w:tc>
          <w:tcPr>
            <w:tcW w:w="3625" w:type="pct"/>
            <w:gridSpan w:val="6"/>
          </w:tcPr>
          <w:p w:rsidR="001E1D97" w:rsidRPr="00632CCD" w:rsidRDefault="001E1D97" w:rsidP="002539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2CCD">
              <w:rPr>
                <w:rFonts w:cs="Arial"/>
              </w:rPr>
              <w:t>SAP</w:t>
            </w:r>
            <w:r w:rsidR="00856F4C">
              <w:rPr>
                <w:rFonts w:cs="Arial"/>
              </w:rPr>
              <w:t xml:space="preserve"> (insbesondere für in SAP eingesetzte neue Lehrkräfte, größtenteils bereits erfolgt über Teilnahme am Kurs der Alp)</w:t>
            </w:r>
            <w:r w:rsidRPr="00632CCD">
              <w:rPr>
                <w:rFonts w:cs="Arial"/>
              </w:rPr>
              <w:t xml:space="preserve">, </w:t>
            </w:r>
            <w:proofErr w:type="spellStart"/>
            <w:r w:rsidRPr="00632CCD">
              <w:rPr>
                <w:rFonts w:cs="Arial"/>
              </w:rPr>
              <w:t>Prezi</w:t>
            </w:r>
            <w:proofErr w:type="spellEnd"/>
            <w:r w:rsidR="00856F4C">
              <w:rPr>
                <w:rFonts w:cs="Arial"/>
              </w:rPr>
              <w:t xml:space="preserve"> (geplant für Schuljahr 2021/22)</w:t>
            </w:r>
            <w:r w:rsidRPr="00632CCD">
              <w:rPr>
                <w:rFonts w:cs="Arial"/>
              </w:rPr>
              <w:t>, Urheberrecht</w:t>
            </w:r>
            <w:r w:rsidR="00856F4C">
              <w:rPr>
                <w:rFonts w:cs="Arial"/>
              </w:rPr>
              <w:t xml:space="preserve"> (erfolgt regelmäßig über den Datenschutzbeauftragten bzw. Referenten der Regierung)</w:t>
            </w:r>
            <w:r w:rsidR="00253905">
              <w:rPr>
                <w:rFonts w:cs="Arial"/>
              </w:rPr>
              <w:t>,</w:t>
            </w:r>
            <w:r w:rsidRPr="00632CCD">
              <w:rPr>
                <w:rFonts w:cs="Arial"/>
              </w:rPr>
              <w:t xml:space="preserve"> Erstellen von Internetseiten (kostenlose Programme)</w:t>
            </w:r>
            <w:r w:rsidR="00856F4C">
              <w:rPr>
                <w:rFonts w:cs="Arial"/>
              </w:rPr>
              <w:t xml:space="preserve"> (geplant für Schuljahr 2021/22)</w:t>
            </w:r>
            <w:r w:rsidRPr="00632CCD">
              <w:rPr>
                <w:rFonts w:cs="Arial"/>
              </w:rPr>
              <w:t>, EDV im Lehreralltag</w:t>
            </w:r>
            <w:r w:rsidR="00856F4C">
              <w:rPr>
                <w:rFonts w:cs="Arial"/>
              </w:rPr>
              <w:t xml:space="preserve"> (erfolgt laufend über die Systembetreuer der Schule)</w:t>
            </w:r>
            <w:r w:rsidRPr="00632CCD">
              <w:rPr>
                <w:rFonts w:cs="Arial"/>
              </w:rPr>
              <w:t>, Sicherheit im Internet</w:t>
            </w:r>
            <w:r w:rsidR="00856F4C">
              <w:rPr>
                <w:rFonts w:cs="Arial"/>
              </w:rPr>
              <w:t xml:space="preserve"> (bereits erfolgt, Wiederholung geplant)</w:t>
            </w:r>
            <w:r w:rsidRPr="00632CCD">
              <w:rPr>
                <w:rFonts w:cs="Arial"/>
              </w:rPr>
              <w:t>, mebis</w:t>
            </w:r>
            <w:r w:rsidR="00856F4C">
              <w:rPr>
                <w:rFonts w:cs="Arial"/>
              </w:rPr>
              <w:t xml:space="preserve"> (regelmäßig jedes Jahr)</w:t>
            </w:r>
          </w:p>
        </w:tc>
      </w:tr>
      <w:tr w:rsidR="001E1D97" w:rsidRPr="004C292A" w:rsidTr="0020489B">
        <w:tc>
          <w:tcPr>
            <w:tcW w:w="1375" w:type="pct"/>
          </w:tcPr>
          <w:p w:rsidR="001E1D97" w:rsidRPr="00137EBE" w:rsidRDefault="001E1D97" w:rsidP="0020489B">
            <w:pPr>
              <w:rPr>
                <w:b/>
                <w:sz w:val="24"/>
                <w:szCs w:val="24"/>
                <w:lang w:eastAsia="de-DE"/>
              </w:rPr>
            </w:pPr>
            <w:r w:rsidRPr="00137EBE">
              <w:rPr>
                <w:b/>
                <w:sz w:val="24"/>
                <w:szCs w:val="24"/>
                <w:lang w:eastAsia="de-DE"/>
              </w:rPr>
              <w:t>Ausstattungsbedarf:</w:t>
            </w:r>
          </w:p>
        </w:tc>
        <w:tc>
          <w:tcPr>
            <w:tcW w:w="3625" w:type="pct"/>
            <w:gridSpan w:val="6"/>
          </w:tcPr>
          <w:p w:rsidR="001E1D97" w:rsidRPr="004C292A" w:rsidRDefault="001E1D97" w:rsidP="002048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>WLAN bzw. ausreichend Datenvolumen</w:t>
            </w:r>
            <w:r w:rsidR="00C953DA">
              <w:t xml:space="preserve"> (in Arbeit)</w:t>
            </w:r>
            <w:r>
              <w:t>, Steckdosen in ausreichender Zahl</w:t>
            </w:r>
            <w:r w:rsidR="00F453FC">
              <w:t xml:space="preserve"> (baulicher Engpass, kann nicht erhöht werden)</w:t>
            </w:r>
            <w:r>
              <w:t xml:space="preserve">, Ausstattung der Klassenzimmer mit </w:t>
            </w:r>
            <w:r w:rsidR="00A339D9">
              <w:t>Laptopwägen</w:t>
            </w:r>
            <w:r>
              <w:t xml:space="preserve"> bzw. Tablets für alle Schüler</w:t>
            </w:r>
            <w:r w:rsidR="00A339D9">
              <w:t xml:space="preserve"> (vorhanden)</w:t>
            </w:r>
            <w:r>
              <w:t>, Druck</w:t>
            </w:r>
            <w:r w:rsidR="00C953DA">
              <w:t>möglichkeit</w:t>
            </w:r>
            <w:r>
              <w:t xml:space="preserve"> in allen Klassenzimmern</w:t>
            </w:r>
            <w:r w:rsidR="00A339D9">
              <w:t xml:space="preserve"> (in Arbeit)</w:t>
            </w:r>
            <w:r>
              <w:t>, Kopfhörer/Headsets für jeden PC-Arbeitsplatz</w:t>
            </w:r>
            <w:r w:rsidR="00A339D9">
              <w:t xml:space="preserve"> (vorhanden)</w:t>
            </w:r>
            <w:r>
              <w:t>, SAP-Lizenz</w:t>
            </w:r>
            <w:r w:rsidR="00A339D9">
              <w:t xml:space="preserve"> (vorhanden)</w:t>
            </w:r>
            <w:r>
              <w:t>, Online-Ausgaben der Schulbücher inkl. Lösungsbücher</w:t>
            </w:r>
            <w:r w:rsidR="00A339D9">
              <w:t xml:space="preserve"> (fehlen noch)</w:t>
            </w:r>
          </w:p>
        </w:tc>
      </w:tr>
    </w:tbl>
    <w:p w:rsidR="00F20FAA" w:rsidRDefault="00F20FAA" w:rsidP="00EF2163">
      <w:pPr>
        <w:tabs>
          <w:tab w:val="left" w:pos="567"/>
        </w:tabs>
        <w:rPr>
          <w:b/>
          <w:u w:val="single"/>
        </w:rPr>
      </w:pPr>
    </w:p>
    <w:p w:rsidR="0035744A" w:rsidRPr="006867B2" w:rsidRDefault="0035744A" w:rsidP="006867B2">
      <w:pPr>
        <w:tabs>
          <w:tab w:val="left" w:pos="567"/>
        </w:tabs>
        <w:rPr>
          <w:sz w:val="28"/>
        </w:rPr>
      </w:pPr>
      <w:bookmarkStart w:id="0" w:name="_GoBack"/>
      <w:bookmarkEnd w:id="0"/>
    </w:p>
    <w:sectPr w:rsidR="0035744A" w:rsidRPr="006867B2" w:rsidSect="0042337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417" w:bottom="84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F6" w:rsidRDefault="003114F6" w:rsidP="00F05F67">
      <w:pPr>
        <w:spacing w:after="0" w:line="240" w:lineRule="auto"/>
      </w:pPr>
      <w:r>
        <w:separator/>
      </w:r>
    </w:p>
  </w:endnote>
  <w:endnote w:type="continuationSeparator" w:id="0">
    <w:p w:rsidR="003114F6" w:rsidRDefault="003114F6" w:rsidP="00F0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457BDA">
    <w:pPr>
      <w:pStyle w:val="Fuzeile"/>
    </w:pPr>
  </w:p>
  <w:p w:rsidR="008001F0" w:rsidRPr="00457BDA" w:rsidRDefault="008001F0" w:rsidP="00457BDA">
    <w:pPr>
      <w:pStyle w:val="Fuzeile"/>
    </w:pPr>
    <w:r>
      <w:t xml:space="preserve">Seite: </w:t>
    </w:r>
    <w:r>
      <w:fldChar w:fldCharType="begin"/>
    </w:r>
    <w:r>
      <w:instrText>PAGE   \* MERGEFORMAT</w:instrText>
    </w:r>
    <w:r>
      <w:fldChar w:fldCharType="separate"/>
    </w:r>
    <w:r w:rsidR="006867B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>
    <w:pPr>
      <w:pStyle w:val="Fuzeile"/>
    </w:pPr>
  </w:p>
  <w:p w:rsidR="008001F0" w:rsidRDefault="008001F0">
    <w:pPr>
      <w:pStyle w:val="Fuzeile"/>
    </w:pPr>
    <w:r>
      <w:t xml:space="preserve">Seite: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F6" w:rsidRDefault="003114F6" w:rsidP="00F05F67">
      <w:pPr>
        <w:spacing w:after="0" w:line="240" w:lineRule="auto"/>
      </w:pPr>
      <w:r>
        <w:separator/>
      </w:r>
    </w:p>
  </w:footnote>
  <w:footnote w:type="continuationSeparator" w:id="0">
    <w:p w:rsidR="003114F6" w:rsidRDefault="003114F6" w:rsidP="00F0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725673">
    <w:pPr>
      <w:pStyle w:val="Kopfzeile"/>
      <w:ind w:hanging="426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9E7F09A" wp14:editId="4206079B">
          <wp:simplePos x="0" y="0"/>
          <wp:positionH relativeFrom="column">
            <wp:posOffset>20955</wp:posOffset>
          </wp:positionH>
          <wp:positionV relativeFrom="paragraph">
            <wp:posOffset>-89535</wp:posOffset>
          </wp:positionV>
          <wp:extent cx="1475105" cy="5607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01F0" w:rsidRDefault="008001F0" w:rsidP="00725673">
    <w:pPr>
      <w:pStyle w:val="Kopfzeile"/>
      <w:ind w:hanging="426"/>
    </w:pPr>
  </w:p>
  <w:p w:rsidR="008001F0" w:rsidRPr="00457BDA" w:rsidRDefault="008001F0" w:rsidP="00725673">
    <w:pPr>
      <w:pStyle w:val="Kopfzeile"/>
      <w:ind w:hanging="426"/>
      <w:rPr>
        <w:sz w:val="6"/>
      </w:rPr>
    </w:pPr>
  </w:p>
  <w:p w:rsidR="008001F0" w:rsidRDefault="008001F0" w:rsidP="00725673">
    <w:pPr>
      <w:pStyle w:val="Kopfzeile"/>
      <w:ind w:hanging="426"/>
    </w:pPr>
    <w:r>
      <w:t xml:space="preserve">         __________________________________</w:t>
    </w:r>
    <w:r>
      <w:tab/>
      <w:t>________________________</w:t>
    </w:r>
  </w:p>
  <w:p w:rsidR="008001F0" w:rsidRDefault="008001F0" w:rsidP="00725673">
    <w:pPr>
      <w:pStyle w:val="Kopfzeile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F0" w:rsidRDefault="008001F0" w:rsidP="00D07EE8">
    <w:pPr>
      <w:pStyle w:val="Kopfzeile"/>
      <w:ind w:hanging="567"/>
    </w:pPr>
    <w:r w:rsidRPr="00E80041">
      <w:rPr>
        <w:noProof/>
        <w:lang w:eastAsia="de-DE"/>
      </w:rPr>
      <w:drawing>
        <wp:inline distT="0" distB="0" distL="0" distR="0" wp14:anchorId="7C5E9FF8" wp14:editId="552BE50E">
          <wp:extent cx="6753225" cy="946854"/>
          <wp:effectExtent l="0" t="0" r="0" b="5715"/>
          <wp:docPr id="2" name="Grafik 2" descr="C:\Users\zeis\Dropbox\Public\_Schule\Logo neu\Formularkop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is\Dropbox\Public\_Schule\Logo neu\Formularkop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612" cy="950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86"/>
    <w:multiLevelType w:val="hybridMultilevel"/>
    <w:tmpl w:val="9826559C"/>
    <w:lvl w:ilvl="0" w:tplc="7BAAA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7231F"/>
    <w:multiLevelType w:val="hybridMultilevel"/>
    <w:tmpl w:val="2CA410E8"/>
    <w:lvl w:ilvl="0" w:tplc="0B30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2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4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8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F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6503EF"/>
    <w:multiLevelType w:val="hybridMultilevel"/>
    <w:tmpl w:val="33525730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9BB40DD"/>
    <w:multiLevelType w:val="hybridMultilevel"/>
    <w:tmpl w:val="1C182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D9E"/>
    <w:multiLevelType w:val="hybridMultilevel"/>
    <w:tmpl w:val="9A82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6A6"/>
    <w:multiLevelType w:val="hybridMultilevel"/>
    <w:tmpl w:val="05A01AA6"/>
    <w:lvl w:ilvl="0" w:tplc="A936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7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24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C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E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C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EA73B7"/>
    <w:multiLevelType w:val="hybridMultilevel"/>
    <w:tmpl w:val="2962FF46"/>
    <w:lvl w:ilvl="0" w:tplc="D584AF1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8C5"/>
    <w:multiLevelType w:val="hybridMultilevel"/>
    <w:tmpl w:val="05FAC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59FC"/>
    <w:multiLevelType w:val="hybridMultilevel"/>
    <w:tmpl w:val="990A9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A02"/>
    <w:multiLevelType w:val="hybridMultilevel"/>
    <w:tmpl w:val="22AEB01E"/>
    <w:lvl w:ilvl="0" w:tplc="F0489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8659F"/>
    <w:multiLevelType w:val="hybridMultilevel"/>
    <w:tmpl w:val="BB2C3846"/>
    <w:lvl w:ilvl="0" w:tplc="04070019">
      <w:start w:val="1"/>
      <w:numFmt w:val="lowerLetter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792D71"/>
    <w:multiLevelType w:val="hybridMultilevel"/>
    <w:tmpl w:val="E4E0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5DBC"/>
    <w:multiLevelType w:val="hybridMultilevel"/>
    <w:tmpl w:val="B58421F2"/>
    <w:lvl w:ilvl="0" w:tplc="B5982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0D3B35"/>
    <w:multiLevelType w:val="hybridMultilevel"/>
    <w:tmpl w:val="431293A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4D28D7"/>
    <w:multiLevelType w:val="hybridMultilevel"/>
    <w:tmpl w:val="BF1C31E2"/>
    <w:lvl w:ilvl="0" w:tplc="9E941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C6B73"/>
    <w:multiLevelType w:val="hybridMultilevel"/>
    <w:tmpl w:val="7276897A"/>
    <w:lvl w:ilvl="0" w:tplc="DC36A2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C700C"/>
    <w:multiLevelType w:val="multilevel"/>
    <w:tmpl w:val="F1DC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FC0C99"/>
    <w:multiLevelType w:val="hybridMultilevel"/>
    <w:tmpl w:val="D2DE284A"/>
    <w:lvl w:ilvl="0" w:tplc="2B52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E1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05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AE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0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E8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E9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2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267AB"/>
    <w:multiLevelType w:val="hybridMultilevel"/>
    <w:tmpl w:val="802444BA"/>
    <w:lvl w:ilvl="0" w:tplc="C82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791"/>
    <w:multiLevelType w:val="hybridMultilevel"/>
    <w:tmpl w:val="841828DC"/>
    <w:lvl w:ilvl="0" w:tplc="DC36A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70058"/>
    <w:multiLevelType w:val="hybridMultilevel"/>
    <w:tmpl w:val="57EC6320"/>
    <w:lvl w:ilvl="0" w:tplc="75662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1066">
      <w:start w:val="50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2" w:tplc="B9AC70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3" w:tplc="1F9035E2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4" w:tplc="4544A6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81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A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6B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6F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3DD3"/>
    <w:multiLevelType w:val="hybridMultilevel"/>
    <w:tmpl w:val="EDEE7452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7203F2"/>
    <w:multiLevelType w:val="hybridMultilevel"/>
    <w:tmpl w:val="32A098F2"/>
    <w:lvl w:ilvl="0" w:tplc="81949A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91089"/>
    <w:multiLevelType w:val="hybridMultilevel"/>
    <w:tmpl w:val="1DA81CC6"/>
    <w:lvl w:ilvl="0" w:tplc="3E884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CF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D8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BD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67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0D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E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83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108D2"/>
    <w:multiLevelType w:val="hybridMultilevel"/>
    <w:tmpl w:val="469C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36EAB"/>
    <w:multiLevelType w:val="hybridMultilevel"/>
    <w:tmpl w:val="ABEC0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E6860"/>
    <w:multiLevelType w:val="hybridMultilevel"/>
    <w:tmpl w:val="F942F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C170D"/>
    <w:multiLevelType w:val="hybridMultilevel"/>
    <w:tmpl w:val="219804B6"/>
    <w:lvl w:ilvl="0" w:tplc="01C2CD6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933B90"/>
    <w:multiLevelType w:val="hybridMultilevel"/>
    <w:tmpl w:val="92460F78"/>
    <w:lvl w:ilvl="0" w:tplc="81949A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7723C"/>
    <w:multiLevelType w:val="hybridMultilevel"/>
    <w:tmpl w:val="581EF53C"/>
    <w:lvl w:ilvl="0" w:tplc="B9AC702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B3F6EB7"/>
    <w:multiLevelType w:val="hybridMultilevel"/>
    <w:tmpl w:val="B0FC3A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7"/>
  </w:num>
  <w:num w:numId="5">
    <w:abstractNumId w:val="26"/>
  </w:num>
  <w:num w:numId="6">
    <w:abstractNumId w:val="24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5"/>
  </w:num>
  <w:num w:numId="12">
    <w:abstractNumId w:val="7"/>
  </w:num>
  <w:num w:numId="13">
    <w:abstractNumId w:val="21"/>
  </w:num>
  <w:num w:numId="14">
    <w:abstractNumId w:val="10"/>
  </w:num>
  <w:num w:numId="15">
    <w:abstractNumId w:val="29"/>
  </w:num>
  <w:num w:numId="16">
    <w:abstractNumId w:val="2"/>
  </w:num>
  <w:num w:numId="17">
    <w:abstractNumId w:val="19"/>
  </w:num>
  <w:num w:numId="18">
    <w:abstractNumId w:val="17"/>
  </w:num>
  <w:num w:numId="19">
    <w:abstractNumId w:val="23"/>
  </w:num>
  <w:num w:numId="20">
    <w:abstractNumId w:val="1"/>
  </w:num>
  <w:num w:numId="21">
    <w:abstractNumId w:val="5"/>
  </w:num>
  <w:num w:numId="22">
    <w:abstractNumId w:val="15"/>
  </w:num>
  <w:num w:numId="23">
    <w:abstractNumId w:val="18"/>
  </w:num>
  <w:num w:numId="24">
    <w:abstractNumId w:val="14"/>
  </w:num>
  <w:num w:numId="25">
    <w:abstractNumId w:val="22"/>
  </w:num>
  <w:num w:numId="26">
    <w:abstractNumId w:val="28"/>
  </w:num>
  <w:num w:numId="27">
    <w:abstractNumId w:val="16"/>
  </w:num>
  <w:num w:numId="28">
    <w:abstractNumId w:val="30"/>
  </w:num>
  <w:num w:numId="29">
    <w:abstractNumId w:val="9"/>
  </w:num>
  <w:num w:numId="30">
    <w:abstractNumId w:val="12"/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2"/>
    <w:rsid w:val="00003DDE"/>
    <w:rsid w:val="00007D6E"/>
    <w:rsid w:val="00012933"/>
    <w:rsid w:val="000143C1"/>
    <w:rsid w:val="0002389A"/>
    <w:rsid w:val="000246A0"/>
    <w:rsid w:val="00033286"/>
    <w:rsid w:val="00071984"/>
    <w:rsid w:val="00073A63"/>
    <w:rsid w:val="0008046D"/>
    <w:rsid w:val="00083191"/>
    <w:rsid w:val="00086F57"/>
    <w:rsid w:val="00093395"/>
    <w:rsid w:val="0009519B"/>
    <w:rsid w:val="000B1FC2"/>
    <w:rsid w:val="000B3D89"/>
    <w:rsid w:val="000C0424"/>
    <w:rsid w:val="000C3C4C"/>
    <w:rsid w:val="000C424F"/>
    <w:rsid w:val="000C7169"/>
    <w:rsid w:val="000D4E1C"/>
    <w:rsid w:val="000E4670"/>
    <w:rsid w:val="001041B4"/>
    <w:rsid w:val="00110AB8"/>
    <w:rsid w:val="00111039"/>
    <w:rsid w:val="00112302"/>
    <w:rsid w:val="001221B3"/>
    <w:rsid w:val="0013205A"/>
    <w:rsid w:val="001346C9"/>
    <w:rsid w:val="00140FFD"/>
    <w:rsid w:val="00147728"/>
    <w:rsid w:val="00151C1A"/>
    <w:rsid w:val="00154F0C"/>
    <w:rsid w:val="0016606F"/>
    <w:rsid w:val="001772E1"/>
    <w:rsid w:val="00180657"/>
    <w:rsid w:val="00192B61"/>
    <w:rsid w:val="001A32B1"/>
    <w:rsid w:val="001A4758"/>
    <w:rsid w:val="001B23DB"/>
    <w:rsid w:val="001B6AA1"/>
    <w:rsid w:val="001C35F9"/>
    <w:rsid w:val="001C7C51"/>
    <w:rsid w:val="001D0EC0"/>
    <w:rsid w:val="001E1D97"/>
    <w:rsid w:val="001E3144"/>
    <w:rsid w:val="0020489B"/>
    <w:rsid w:val="00214EBF"/>
    <w:rsid w:val="0021666E"/>
    <w:rsid w:val="002463DE"/>
    <w:rsid w:val="00251923"/>
    <w:rsid w:val="00252F80"/>
    <w:rsid w:val="0025375C"/>
    <w:rsid w:val="00253905"/>
    <w:rsid w:val="002539A1"/>
    <w:rsid w:val="00257709"/>
    <w:rsid w:val="00261534"/>
    <w:rsid w:val="0026182B"/>
    <w:rsid w:val="002676EB"/>
    <w:rsid w:val="00267B71"/>
    <w:rsid w:val="002903AE"/>
    <w:rsid w:val="002A2238"/>
    <w:rsid w:val="002A262A"/>
    <w:rsid w:val="002A2AA8"/>
    <w:rsid w:val="002A6BEA"/>
    <w:rsid w:val="002B37C4"/>
    <w:rsid w:val="002B3F68"/>
    <w:rsid w:val="002C0621"/>
    <w:rsid w:val="002C1400"/>
    <w:rsid w:val="002C5601"/>
    <w:rsid w:val="002E6172"/>
    <w:rsid w:val="002F61B3"/>
    <w:rsid w:val="00300ECE"/>
    <w:rsid w:val="0030149F"/>
    <w:rsid w:val="00302196"/>
    <w:rsid w:val="00305C6C"/>
    <w:rsid w:val="0031068A"/>
    <w:rsid w:val="003114F6"/>
    <w:rsid w:val="00321CC6"/>
    <w:rsid w:val="0033276C"/>
    <w:rsid w:val="00333618"/>
    <w:rsid w:val="00350436"/>
    <w:rsid w:val="00356F7E"/>
    <w:rsid w:val="0035744A"/>
    <w:rsid w:val="00367D74"/>
    <w:rsid w:val="003739AB"/>
    <w:rsid w:val="00376544"/>
    <w:rsid w:val="00377E83"/>
    <w:rsid w:val="003801A9"/>
    <w:rsid w:val="00381BB0"/>
    <w:rsid w:val="00382915"/>
    <w:rsid w:val="00384A6E"/>
    <w:rsid w:val="003917BE"/>
    <w:rsid w:val="00391DC2"/>
    <w:rsid w:val="003939A5"/>
    <w:rsid w:val="003A371E"/>
    <w:rsid w:val="003A6E62"/>
    <w:rsid w:val="003A7835"/>
    <w:rsid w:val="003B14BD"/>
    <w:rsid w:val="003B25B7"/>
    <w:rsid w:val="003B2960"/>
    <w:rsid w:val="003B5E6C"/>
    <w:rsid w:val="003C0003"/>
    <w:rsid w:val="003C0844"/>
    <w:rsid w:val="003C1078"/>
    <w:rsid w:val="003C653B"/>
    <w:rsid w:val="003E000B"/>
    <w:rsid w:val="003E7445"/>
    <w:rsid w:val="0041520D"/>
    <w:rsid w:val="004176DE"/>
    <w:rsid w:val="0042337A"/>
    <w:rsid w:val="00426DB2"/>
    <w:rsid w:val="004345E4"/>
    <w:rsid w:val="00435E2C"/>
    <w:rsid w:val="004375CA"/>
    <w:rsid w:val="00437FCF"/>
    <w:rsid w:val="0044304D"/>
    <w:rsid w:val="00456A8A"/>
    <w:rsid w:val="00457BDA"/>
    <w:rsid w:val="004658EC"/>
    <w:rsid w:val="0046739C"/>
    <w:rsid w:val="00473CF3"/>
    <w:rsid w:val="00474536"/>
    <w:rsid w:val="00475839"/>
    <w:rsid w:val="004814EC"/>
    <w:rsid w:val="00486F57"/>
    <w:rsid w:val="0048773D"/>
    <w:rsid w:val="00490A79"/>
    <w:rsid w:val="00493F9F"/>
    <w:rsid w:val="004B2D4A"/>
    <w:rsid w:val="004C0EAF"/>
    <w:rsid w:val="004D4989"/>
    <w:rsid w:val="004F5C58"/>
    <w:rsid w:val="0051581B"/>
    <w:rsid w:val="00521621"/>
    <w:rsid w:val="00522367"/>
    <w:rsid w:val="00525F83"/>
    <w:rsid w:val="005307AE"/>
    <w:rsid w:val="005433E4"/>
    <w:rsid w:val="00543A56"/>
    <w:rsid w:val="0055540E"/>
    <w:rsid w:val="00562128"/>
    <w:rsid w:val="00563072"/>
    <w:rsid w:val="00570EDA"/>
    <w:rsid w:val="005742D0"/>
    <w:rsid w:val="00574ABD"/>
    <w:rsid w:val="00577114"/>
    <w:rsid w:val="0058221E"/>
    <w:rsid w:val="00590175"/>
    <w:rsid w:val="005A2456"/>
    <w:rsid w:val="005C0B3C"/>
    <w:rsid w:val="005C2C80"/>
    <w:rsid w:val="005D06A8"/>
    <w:rsid w:val="005D5086"/>
    <w:rsid w:val="005E1756"/>
    <w:rsid w:val="005E270E"/>
    <w:rsid w:val="005F1026"/>
    <w:rsid w:val="005F3761"/>
    <w:rsid w:val="00601468"/>
    <w:rsid w:val="00602173"/>
    <w:rsid w:val="00605F4A"/>
    <w:rsid w:val="006126FD"/>
    <w:rsid w:val="006266DE"/>
    <w:rsid w:val="00627D05"/>
    <w:rsid w:val="00630481"/>
    <w:rsid w:val="0063131F"/>
    <w:rsid w:val="006332F3"/>
    <w:rsid w:val="00634526"/>
    <w:rsid w:val="00634FBC"/>
    <w:rsid w:val="0063557E"/>
    <w:rsid w:val="00635F57"/>
    <w:rsid w:val="006440F0"/>
    <w:rsid w:val="006571AB"/>
    <w:rsid w:val="00661A99"/>
    <w:rsid w:val="00671689"/>
    <w:rsid w:val="006724BD"/>
    <w:rsid w:val="00677474"/>
    <w:rsid w:val="00680022"/>
    <w:rsid w:val="00680681"/>
    <w:rsid w:val="00683ACD"/>
    <w:rsid w:val="0068598A"/>
    <w:rsid w:val="006867B2"/>
    <w:rsid w:val="00686B93"/>
    <w:rsid w:val="00695DC8"/>
    <w:rsid w:val="00697469"/>
    <w:rsid w:val="006977DC"/>
    <w:rsid w:val="006A26F5"/>
    <w:rsid w:val="006A59CA"/>
    <w:rsid w:val="006B12C3"/>
    <w:rsid w:val="006C096A"/>
    <w:rsid w:val="006C4EAA"/>
    <w:rsid w:val="006D1A67"/>
    <w:rsid w:val="006D251D"/>
    <w:rsid w:val="006D425B"/>
    <w:rsid w:val="007017F3"/>
    <w:rsid w:val="00703974"/>
    <w:rsid w:val="00704E30"/>
    <w:rsid w:val="00707DC2"/>
    <w:rsid w:val="007141D7"/>
    <w:rsid w:val="00717537"/>
    <w:rsid w:val="00720F31"/>
    <w:rsid w:val="00721E81"/>
    <w:rsid w:val="00723835"/>
    <w:rsid w:val="00725673"/>
    <w:rsid w:val="007323E0"/>
    <w:rsid w:val="007366BA"/>
    <w:rsid w:val="007407F1"/>
    <w:rsid w:val="00745A40"/>
    <w:rsid w:val="007468F9"/>
    <w:rsid w:val="00755022"/>
    <w:rsid w:val="007553D4"/>
    <w:rsid w:val="00762BC2"/>
    <w:rsid w:val="00770859"/>
    <w:rsid w:val="007778BC"/>
    <w:rsid w:val="00777B79"/>
    <w:rsid w:val="00786B38"/>
    <w:rsid w:val="00791A36"/>
    <w:rsid w:val="00792D07"/>
    <w:rsid w:val="0079703B"/>
    <w:rsid w:val="007A077C"/>
    <w:rsid w:val="007A3A25"/>
    <w:rsid w:val="007C40C9"/>
    <w:rsid w:val="007D0C39"/>
    <w:rsid w:val="007D5F14"/>
    <w:rsid w:val="007E1A71"/>
    <w:rsid w:val="008001F0"/>
    <w:rsid w:val="00801A12"/>
    <w:rsid w:val="00802F06"/>
    <w:rsid w:val="00811C47"/>
    <w:rsid w:val="008270E9"/>
    <w:rsid w:val="00833C65"/>
    <w:rsid w:val="008537AC"/>
    <w:rsid w:val="0085423E"/>
    <w:rsid w:val="00856F4C"/>
    <w:rsid w:val="00857BCD"/>
    <w:rsid w:val="00876074"/>
    <w:rsid w:val="008825C3"/>
    <w:rsid w:val="0089354B"/>
    <w:rsid w:val="00893AB8"/>
    <w:rsid w:val="00896C7B"/>
    <w:rsid w:val="008A4DA7"/>
    <w:rsid w:val="008B267D"/>
    <w:rsid w:val="008B5F98"/>
    <w:rsid w:val="008D0F3D"/>
    <w:rsid w:val="008E2AA4"/>
    <w:rsid w:val="008E4A31"/>
    <w:rsid w:val="008F4D6C"/>
    <w:rsid w:val="009071FD"/>
    <w:rsid w:val="00913DE9"/>
    <w:rsid w:val="009178BE"/>
    <w:rsid w:val="00920A58"/>
    <w:rsid w:val="00921EB7"/>
    <w:rsid w:val="00935441"/>
    <w:rsid w:val="0095648D"/>
    <w:rsid w:val="00960EDD"/>
    <w:rsid w:val="009625D5"/>
    <w:rsid w:val="00963A78"/>
    <w:rsid w:val="00976220"/>
    <w:rsid w:val="00980337"/>
    <w:rsid w:val="009820E3"/>
    <w:rsid w:val="0098388B"/>
    <w:rsid w:val="00983930"/>
    <w:rsid w:val="0099659B"/>
    <w:rsid w:val="009B2A8C"/>
    <w:rsid w:val="009B4B91"/>
    <w:rsid w:val="009C24F1"/>
    <w:rsid w:val="009D2CEA"/>
    <w:rsid w:val="009D40CA"/>
    <w:rsid w:val="009E5268"/>
    <w:rsid w:val="009E54D2"/>
    <w:rsid w:val="009F3226"/>
    <w:rsid w:val="00A1794E"/>
    <w:rsid w:val="00A23950"/>
    <w:rsid w:val="00A249BB"/>
    <w:rsid w:val="00A26A46"/>
    <w:rsid w:val="00A30A72"/>
    <w:rsid w:val="00A311CA"/>
    <w:rsid w:val="00A3163F"/>
    <w:rsid w:val="00A339D9"/>
    <w:rsid w:val="00A37BD5"/>
    <w:rsid w:val="00A46E0B"/>
    <w:rsid w:val="00A608DA"/>
    <w:rsid w:val="00A674A7"/>
    <w:rsid w:val="00A74E12"/>
    <w:rsid w:val="00A81143"/>
    <w:rsid w:val="00A813F4"/>
    <w:rsid w:val="00A8550A"/>
    <w:rsid w:val="00A85EA8"/>
    <w:rsid w:val="00A9059F"/>
    <w:rsid w:val="00A91F0F"/>
    <w:rsid w:val="00AA19F6"/>
    <w:rsid w:val="00AA3F27"/>
    <w:rsid w:val="00AA5680"/>
    <w:rsid w:val="00AC0984"/>
    <w:rsid w:val="00AC2700"/>
    <w:rsid w:val="00AE7F70"/>
    <w:rsid w:val="00AF0DED"/>
    <w:rsid w:val="00AF2987"/>
    <w:rsid w:val="00AF4585"/>
    <w:rsid w:val="00AF57FD"/>
    <w:rsid w:val="00B06DE8"/>
    <w:rsid w:val="00B26FB9"/>
    <w:rsid w:val="00B30368"/>
    <w:rsid w:val="00B40443"/>
    <w:rsid w:val="00B41D51"/>
    <w:rsid w:val="00B46545"/>
    <w:rsid w:val="00B53B97"/>
    <w:rsid w:val="00B577E1"/>
    <w:rsid w:val="00B60000"/>
    <w:rsid w:val="00B9096F"/>
    <w:rsid w:val="00B95FD3"/>
    <w:rsid w:val="00BB1673"/>
    <w:rsid w:val="00BC3A74"/>
    <w:rsid w:val="00BD16A7"/>
    <w:rsid w:val="00BD2BB2"/>
    <w:rsid w:val="00BD3863"/>
    <w:rsid w:val="00BD78C7"/>
    <w:rsid w:val="00BE05BA"/>
    <w:rsid w:val="00BE1C6D"/>
    <w:rsid w:val="00BE575B"/>
    <w:rsid w:val="00BE79E5"/>
    <w:rsid w:val="00BF2F83"/>
    <w:rsid w:val="00BF5838"/>
    <w:rsid w:val="00BF6C11"/>
    <w:rsid w:val="00C06742"/>
    <w:rsid w:val="00C07DC4"/>
    <w:rsid w:val="00C128A4"/>
    <w:rsid w:val="00C13632"/>
    <w:rsid w:val="00C1796B"/>
    <w:rsid w:val="00C30BB0"/>
    <w:rsid w:val="00C37180"/>
    <w:rsid w:val="00C435A4"/>
    <w:rsid w:val="00C442BD"/>
    <w:rsid w:val="00C51948"/>
    <w:rsid w:val="00C5691C"/>
    <w:rsid w:val="00C61406"/>
    <w:rsid w:val="00C649D6"/>
    <w:rsid w:val="00C679D2"/>
    <w:rsid w:val="00C76A94"/>
    <w:rsid w:val="00C87623"/>
    <w:rsid w:val="00C9188F"/>
    <w:rsid w:val="00C953DA"/>
    <w:rsid w:val="00C9614B"/>
    <w:rsid w:val="00C961E4"/>
    <w:rsid w:val="00C978D2"/>
    <w:rsid w:val="00CA128D"/>
    <w:rsid w:val="00CB624F"/>
    <w:rsid w:val="00CB6E23"/>
    <w:rsid w:val="00CD550C"/>
    <w:rsid w:val="00CD5617"/>
    <w:rsid w:val="00CE3FA6"/>
    <w:rsid w:val="00CE4F86"/>
    <w:rsid w:val="00D07EE8"/>
    <w:rsid w:val="00D14625"/>
    <w:rsid w:val="00D14CD9"/>
    <w:rsid w:val="00D16FF0"/>
    <w:rsid w:val="00D22CEF"/>
    <w:rsid w:val="00D30D21"/>
    <w:rsid w:val="00D35610"/>
    <w:rsid w:val="00D454E0"/>
    <w:rsid w:val="00D55A03"/>
    <w:rsid w:val="00D6099B"/>
    <w:rsid w:val="00D626CD"/>
    <w:rsid w:val="00D64F7E"/>
    <w:rsid w:val="00D705EC"/>
    <w:rsid w:val="00D738E3"/>
    <w:rsid w:val="00D74003"/>
    <w:rsid w:val="00D82E2B"/>
    <w:rsid w:val="00D95E5C"/>
    <w:rsid w:val="00D97986"/>
    <w:rsid w:val="00DB268C"/>
    <w:rsid w:val="00DB716A"/>
    <w:rsid w:val="00DC1F8C"/>
    <w:rsid w:val="00DC49EC"/>
    <w:rsid w:val="00DD510B"/>
    <w:rsid w:val="00DE0B27"/>
    <w:rsid w:val="00DE19D1"/>
    <w:rsid w:val="00DE3F6E"/>
    <w:rsid w:val="00DE4725"/>
    <w:rsid w:val="00DF6D55"/>
    <w:rsid w:val="00E10703"/>
    <w:rsid w:val="00E13E5D"/>
    <w:rsid w:val="00E165E2"/>
    <w:rsid w:val="00E308FE"/>
    <w:rsid w:val="00E31101"/>
    <w:rsid w:val="00E3752F"/>
    <w:rsid w:val="00E40096"/>
    <w:rsid w:val="00E45DFB"/>
    <w:rsid w:val="00E50718"/>
    <w:rsid w:val="00E613D7"/>
    <w:rsid w:val="00E756D3"/>
    <w:rsid w:val="00E80041"/>
    <w:rsid w:val="00E819F0"/>
    <w:rsid w:val="00E97F60"/>
    <w:rsid w:val="00EA0AE6"/>
    <w:rsid w:val="00EA197D"/>
    <w:rsid w:val="00EA5DCA"/>
    <w:rsid w:val="00EB01A7"/>
    <w:rsid w:val="00EB179E"/>
    <w:rsid w:val="00EB2949"/>
    <w:rsid w:val="00EB460D"/>
    <w:rsid w:val="00EB48C0"/>
    <w:rsid w:val="00EC5A23"/>
    <w:rsid w:val="00EC5D71"/>
    <w:rsid w:val="00EC6B72"/>
    <w:rsid w:val="00EC7DDA"/>
    <w:rsid w:val="00ED4BEB"/>
    <w:rsid w:val="00EF2163"/>
    <w:rsid w:val="00EF2535"/>
    <w:rsid w:val="00EF2768"/>
    <w:rsid w:val="00EF3587"/>
    <w:rsid w:val="00EF776B"/>
    <w:rsid w:val="00F05F67"/>
    <w:rsid w:val="00F1030F"/>
    <w:rsid w:val="00F122CF"/>
    <w:rsid w:val="00F13699"/>
    <w:rsid w:val="00F20FAA"/>
    <w:rsid w:val="00F2457B"/>
    <w:rsid w:val="00F32281"/>
    <w:rsid w:val="00F328D9"/>
    <w:rsid w:val="00F33CFD"/>
    <w:rsid w:val="00F35E1F"/>
    <w:rsid w:val="00F36B95"/>
    <w:rsid w:val="00F37402"/>
    <w:rsid w:val="00F428F3"/>
    <w:rsid w:val="00F453FC"/>
    <w:rsid w:val="00F47088"/>
    <w:rsid w:val="00F556F0"/>
    <w:rsid w:val="00F57089"/>
    <w:rsid w:val="00F57BBA"/>
    <w:rsid w:val="00F640F0"/>
    <w:rsid w:val="00F65890"/>
    <w:rsid w:val="00F841CB"/>
    <w:rsid w:val="00F85400"/>
    <w:rsid w:val="00F9207A"/>
    <w:rsid w:val="00FB1E82"/>
    <w:rsid w:val="00FB7D43"/>
    <w:rsid w:val="00FC5D08"/>
    <w:rsid w:val="00FD3121"/>
    <w:rsid w:val="00FD432C"/>
    <w:rsid w:val="00FD7C56"/>
    <w:rsid w:val="00FE3882"/>
    <w:rsid w:val="00FE3F78"/>
    <w:rsid w:val="00FE60EA"/>
    <w:rsid w:val="00FE7415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9F"/>
  </w:style>
  <w:style w:type="paragraph" w:styleId="berschrift1">
    <w:name w:val="heading 1"/>
    <w:basedOn w:val="Standard"/>
    <w:next w:val="Standard"/>
    <w:link w:val="berschrift1Zchn"/>
    <w:uiPriority w:val="9"/>
    <w:qFormat/>
    <w:rsid w:val="006D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4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B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E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F67"/>
  </w:style>
  <w:style w:type="paragraph" w:styleId="Fuzeile">
    <w:name w:val="footer"/>
    <w:basedOn w:val="Standard"/>
    <w:link w:val="Fu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F67"/>
  </w:style>
  <w:style w:type="character" w:styleId="Fett">
    <w:name w:val="Strong"/>
    <w:basedOn w:val="Absatz-Standardschriftart"/>
    <w:uiPriority w:val="22"/>
    <w:qFormat/>
    <w:rsid w:val="006D42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270E"/>
    <w:pPr>
      <w:tabs>
        <w:tab w:val="left" w:pos="440"/>
        <w:tab w:val="right" w:pos="9062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425B"/>
    <w:pPr>
      <w:spacing w:before="240" w:after="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D425B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D425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D425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D425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D425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D425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D425B"/>
    <w:pPr>
      <w:spacing w:after="0"/>
      <w:ind w:left="1540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425B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9C24F1"/>
    <w:rPr>
      <w:color w:val="0000FF" w:themeColor="hyperlink"/>
      <w:u w:val="single"/>
    </w:rPr>
  </w:style>
  <w:style w:type="paragraph" w:customStyle="1" w:styleId="ESL">
    <w:name w:val="ESL"/>
    <w:basedOn w:val="berschrift1"/>
    <w:qFormat/>
    <w:rsid w:val="009C24F1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vorlage1">
    <w:name w:val="Formatvorlage1"/>
    <w:basedOn w:val="ESL"/>
    <w:qFormat/>
    <w:rsid w:val="000143C1"/>
    <w:rPr>
      <w:rFonts w:ascii="Calibri" w:hAnsi="Calibri"/>
      <w:sz w:val="32"/>
    </w:rPr>
  </w:style>
  <w:style w:type="paragraph" w:customStyle="1" w:styleId="Formatvorlage2">
    <w:name w:val="Formatvorlage2"/>
    <w:basedOn w:val="ESL"/>
    <w:qFormat/>
    <w:rsid w:val="000143C1"/>
    <w:rPr>
      <w:rFonts w:ascii="Calibri" w:hAnsi="Calibri"/>
      <w:sz w:val="32"/>
    </w:rPr>
  </w:style>
  <w:style w:type="table" w:styleId="Tabellenraster">
    <w:name w:val="Table Grid"/>
    <w:basedOn w:val="NormaleTabelle"/>
    <w:uiPriority w:val="59"/>
    <w:rsid w:val="009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1660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0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A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F7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59F"/>
  </w:style>
  <w:style w:type="paragraph" w:styleId="berschrift1">
    <w:name w:val="heading 1"/>
    <w:basedOn w:val="Standard"/>
    <w:next w:val="Standard"/>
    <w:link w:val="berschrift1Zchn"/>
    <w:uiPriority w:val="9"/>
    <w:qFormat/>
    <w:rsid w:val="006D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4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B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5E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F67"/>
  </w:style>
  <w:style w:type="paragraph" w:styleId="Fuzeile">
    <w:name w:val="footer"/>
    <w:basedOn w:val="Standard"/>
    <w:link w:val="FuzeileZchn"/>
    <w:uiPriority w:val="99"/>
    <w:unhideWhenUsed/>
    <w:rsid w:val="00F0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F67"/>
  </w:style>
  <w:style w:type="character" w:styleId="Fett">
    <w:name w:val="Strong"/>
    <w:basedOn w:val="Absatz-Standardschriftart"/>
    <w:uiPriority w:val="22"/>
    <w:qFormat/>
    <w:rsid w:val="006D425B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E270E"/>
    <w:pPr>
      <w:tabs>
        <w:tab w:val="left" w:pos="440"/>
        <w:tab w:val="right" w:pos="9062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425B"/>
    <w:pPr>
      <w:spacing w:before="240" w:after="0"/>
    </w:pPr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D425B"/>
    <w:pPr>
      <w:spacing w:after="0"/>
      <w:ind w:left="22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D425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D425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D425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D425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D425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D425B"/>
    <w:pPr>
      <w:spacing w:after="0"/>
      <w:ind w:left="1540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425B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9C24F1"/>
    <w:rPr>
      <w:color w:val="0000FF" w:themeColor="hyperlink"/>
      <w:u w:val="single"/>
    </w:rPr>
  </w:style>
  <w:style w:type="paragraph" w:customStyle="1" w:styleId="ESL">
    <w:name w:val="ESL"/>
    <w:basedOn w:val="berschrift1"/>
    <w:qFormat/>
    <w:rsid w:val="009C24F1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43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vorlage1">
    <w:name w:val="Formatvorlage1"/>
    <w:basedOn w:val="ESL"/>
    <w:qFormat/>
    <w:rsid w:val="000143C1"/>
    <w:rPr>
      <w:rFonts w:ascii="Calibri" w:hAnsi="Calibri"/>
      <w:sz w:val="32"/>
    </w:rPr>
  </w:style>
  <w:style w:type="paragraph" w:customStyle="1" w:styleId="Formatvorlage2">
    <w:name w:val="Formatvorlage2"/>
    <w:basedOn w:val="ESL"/>
    <w:qFormat/>
    <w:rsid w:val="000143C1"/>
    <w:rPr>
      <w:rFonts w:ascii="Calibri" w:hAnsi="Calibri"/>
      <w:sz w:val="32"/>
    </w:rPr>
  </w:style>
  <w:style w:type="table" w:styleId="Tabellenraster">
    <w:name w:val="Table Grid"/>
    <w:basedOn w:val="NormaleTabelle"/>
    <w:uiPriority w:val="59"/>
    <w:rsid w:val="009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16606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0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AA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F77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C0D5-42DD-41E2-AA1E-D28B072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Berufsschule 2 Landshut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Dachs</dc:creator>
  <cp:lastModifiedBy>Teubner, Markus</cp:lastModifiedBy>
  <cp:revision>4</cp:revision>
  <cp:lastPrinted>2017-01-25T11:27:00Z</cp:lastPrinted>
  <dcterms:created xsi:type="dcterms:W3CDTF">2021-09-08T14:00:00Z</dcterms:created>
  <dcterms:modified xsi:type="dcterms:W3CDTF">2021-09-08T14:05:00Z</dcterms:modified>
</cp:coreProperties>
</file>