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A34D" w14:textId="51985B8A" w:rsidR="003E1D2E" w:rsidRDefault="003E1D2E"/>
    <w:p w14:paraId="245888EA" w14:textId="13FA1F43" w:rsidR="001C357D" w:rsidRPr="001C357D" w:rsidRDefault="001C357D" w:rsidP="001C357D">
      <w:pPr>
        <w:rPr>
          <w:rFonts w:asciiTheme="minorHAnsi" w:hAnsiTheme="minorHAnsi" w:cstheme="minorHAnsi"/>
          <w:bCs/>
          <w:color w:val="0070C0"/>
        </w:rPr>
      </w:pPr>
      <w:r w:rsidRPr="001C357D">
        <w:rPr>
          <w:rFonts w:cstheme="minorHAnsi"/>
          <w:bCs/>
          <w:color w:val="0070C0"/>
        </w:rPr>
        <w:t>Um in der eigenen Planung voranzukommen, kann die Befragung einer Netzwerkschule hilfreich sein (z.</w:t>
      </w:r>
      <w:r w:rsidR="00AE2C1C">
        <w:rPr>
          <w:rFonts w:cstheme="minorHAnsi"/>
          <w:bCs/>
          <w:color w:val="0070C0"/>
        </w:rPr>
        <w:t xml:space="preserve"> </w:t>
      </w:r>
      <w:r w:rsidRPr="001C357D">
        <w:rPr>
          <w:rFonts w:cstheme="minorHAnsi"/>
          <w:bCs/>
          <w:color w:val="0070C0"/>
        </w:rPr>
        <w:t xml:space="preserve">B. über deren zuständigen Berater für digitale Bildung), die bereits Erfahrungen bei der Integration von 1:1-Klassen gesammelt hat. Die nachfolgenden Fragen können Ihnen eine Orientierung bieten, um mit einer oder </w:t>
      </w:r>
      <w:r w:rsidR="0073130C" w:rsidRPr="001C357D">
        <w:rPr>
          <w:rFonts w:cstheme="minorHAnsi"/>
          <w:bCs/>
          <w:color w:val="0070C0"/>
        </w:rPr>
        <w:t>mehrere</w:t>
      </w:r>
      <w:r w:rsidR="0073130C">
        <w:rPr>
          <w:rFonts w:cstheme="minorHAnsi"/>
          <w:bCs/>
          <w:color w:val="0070C0"/>
        </w:rPr>
        <w:t xml:space="preserve">n </w:t>
      </w:r>
      <w:r w:rsidR="0073130C" w:rsidRPr="001C357D">
        <w:rPr>
          <w:rFonts w:cstheme="minorHAnsi"/>
          <w:bCs/>
          <w:color w:val="0070C0"/>
        </w:rPr>
        <w:t>Schulen</w:t>
      </w:r>
      <w:r w:rsidRPr="001C357D">
        <w:rPr>
          <w:rFonts w:cstheme="minorHAnsi"/>
          <w:bCs/>
          <w:color w:val="0070C0"/>
        </w:rPr>
        <w:t xml:space="preserve"> in einen zielführenden Dialog zu treten.</w:t>
      </w:r>
    </w:p>
    <w:p w14:paraId="5CFC9326" w14:textId="18686A6C" w:rsidR="001C357D" w:rsidRDefault="001C357D"/>
    <w:tbl>
      <w:tblPr>
        <w:tblStyle w:val="Tabellenraster"/>
        <w:tblW w:w="14741" w:type="dxa"/>
        <w:tblLayout w:type="fixed"/>
        <w:tblLook w:val="04A0" w:firstRow="1" w:lastRow="0" w:firstColumn="1" w:lastColumn="0" w:noHBand="0" w:noVBand="1"/>
      </w:tblPr>
      <w:tblGrid>
        <w:gridCol w:w="5613"/>
        <w:gridCol w:w="9128"/>
      </w:tblGrid>
      <w:tr w:rsidR="001C357D" w14:paraId="3F8BAF49" w14:textId="77777777" w:rsidTr="001C357D">
        <w:tc>
          <w:tcPr>
            <w:tcW w:w="5613" w:type="dxa"/>
          </w:tcPr>
          <w:p w14:paraId="1355B877" w14:textId="77777777" w:rsidR="001C357D" w:rsidRDefault="001C357D" w:rsidP="001C357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70C0"/>
                <w:sz w:val="26"/>
                <w:szCs w:val="26"/>
              </w:rPr>
              <w:t>Frage</w:t>
            </w:r>
          </w:p>
        </w:tc>
        <w:tc>
          <w:tcPr>
            <w:tcW w:w="9128" w:type="dxa"/>
          </w:tcPr>
          <w:p w14:paraId="5A92747C" w14:textId="77777777" w:rsidR="001C357D" w:rsidRDefault="001C357D" w:rsidP="001C357D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0070C0"/>
                <w:sz w:val="26"/>
                <w:szCs w:val="26"/>
              </w:rPr>
              <w:t>Antwort/Notizen</w:t>
            </w:r>
          </w:p>
        </w:tc>
      </w:tr>
      <w:tr w:rsidR="001C357D" w14:paraId="50368B71" w14:textId="77777777" w:rsidTr="001C357D">
        <w:tc>
          <w:tcPr>
            <w:tcW w:w="5613" w:type="dxa"/>
          </w:tcPr>
          <w:p w14:paraId="27ECE468" w14:textId="5304F47F" w:rsidR="004B2BAA" w:rsidRPr="004A3482" w:rsidRDefault="009E1DEC" w:rsidP="004B2BAA">
            <w:pPr>
              <w:ind w:right="-110"/>
              <w:rPr>
                <w:rFonts w:asciiTheme="minorHAnsi" w:hAnsiTheme="minorHAnsi" w:cstheme="minorHAnsi"/>
                <w:b/>
                <w:bCs/>
                <w:color w:val="00206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 xml:space="preserve">Auswahl der </w:t>
            </w:r>
            <w:r w:rsidR="004B2BAA" w:rsidRPr="009E1DEC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Jahrgangsstufe</w:t>
            </w:r>
          </w:p>
          <w:p w14:paraId="612FAFA2" w14:textId="77777777" w:rsidR="009E1DEC" w:rsidRPr="009E1DEC" w:rsidRDefault="009E1DEC" w:rsidP="009E1DEC">
            <w:pPr>
              <w:pStyle w:val="Listenabsatz"/>
              <w:numPr>
                <w:ilvl w:val="0"/>
                <w:numId w:val="8"/>
              </w:numPr>
              <w:ind w:left="447" w:right="-11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9E1DE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Für welche Jahrgangsstufe hat sich Ihre Schule entschieden? </w:t>
            </w:r>
          </w:p>
          <w:p w14:paraId="460332D6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 xml:space="preserve">Ab welcher Altersgruppe </w:t>
            </w: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erscheint der Einsatz von Tablets im Unterricht zielführend?</w:t>
            </w:r>
          </w:p>
          <w:p w14:paraId="03C21968" w14:textId="144E4EBE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Wann sind Schülerinnen und Schüler in der Lage, ausschließlich bzw. überwiegend mit dem Tablet zu arbeiten?</w:t>
            </w:r>
          </w:p>
          <w:p w14:paraId="2936AC5A" w14:textId="1403D778" w:rsidR="00091002" w:rsidRPr="009E1DEC" w:rsidRDefault="004B2BAA" w:rsidP="009E1DEC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Wie </w:t>
            </w:r>
            <w:r w:rsidR="009E1DEC">
              <w:rPr>
                <w:rFonts w:asciiTheme="minorHAnsi" w:eastAsia="Calibri" w:hAnsiTheme="minorHAnsi" w:cstheme="minorHAnsi"/>
                <w:sz w:val="21"/>
                <w:szCs w:val="21"/>
              </w:rPr>
              <w:t>kann der</w:t>
            </w: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Übergang ins 1:1-Setting pädagogisch sinnvoll</w:t>
            </w:r>
            <w:r w:rsidR="009E1DEC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gestaltet werden</w:t>
            </w: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?</w:t>
            </w:r>
          </w:p>
          <w:p w14:paraId="0F6C48E3" w14:textId="6A496317" w:rsidR="001C357D" w:rsidRPr="004B2BAA" w:rsidRDefault="001C357D" w:rsidP="004B2BAA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128" w:type="dxa"/>
          </w:tcPr>
          <w:p w14:paraId="4834E290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FE48DB3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E1CC844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13BDA67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10B7C694" w14:textId="77777777" w:rsidTr="001C357D">
        <w:tc>
          <w:tcPr>
            <w:tcW w:w="5613" w:type="dxa"/>
          </w:tcPr>
          <w:p w14:paraId="374FFE51" w14:textId="77777777" w:rsidR="004B2BAA" w:rsidRPr="009E1DEC" w:rsidRDefault="004B2BAA" w:rsidP="004B2BAA">
            <w:pPr>
              <w:suppressAutoHyphens w:val="0"/>
              <w:spacing w:beforeAutospacing="1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9E1DEC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Pädagogische Rahmenbedingungen</w:t>
            </w:r>
          </w:p>
          <w:p w14:paraId="12DC4088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5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Welchen Vorteil bringen Vorgaben bzw. welche pädagogischen Rahmenbedingungen sind notwendig?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Zum Beispiel:</w:t>
            </w: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26A46E22" w14:textId="2EBB1C1C" w:rsidR="004B2BAA" w:rsidRPr="004A3482" w:rsidRDefault="004B2BAA" w:rsidP="004B2BAA">
            <w:pPr>
              <w:pStyle w:val="Listenabsatz"/>
              <w:widowControl w:val="0"/>
              <w:numPr>
                <w:ilvl w:val="1"/>
                <w:numId w:val="5"/>
              </w:numPr>
              <w:suppressAutoHyphens w:val="0"/>
              <w:spacing w:after="0" w:line="240" w:lineRule="auto"/>
              <w:ind w:left="1156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Welche Regeln im Umgang mit den Geräten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gelten an Ihrer Schule</w:t>
            </w: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?</w:t>
            </w:r>
          </w:p>
          <w:p w14:paraId="68D57178" w14:textId="2AFEA757" w:rsidR="004B2BAA" w:rsidRPr="004B2BAA" w:rsidRDefault="004B2BAA" w:rsidP="004B2BAA">
            <w:pPr>
              <w:pStyle w:val="Listenabsatz"/>
              <w:widowControl w:val="0"/>
              <w:numPr>
                <w:ilvl w:val="1"/>
                <w:numId w:val="5"/>
              </w:numPr>
              <w:suppressAutoHyphens w:val="0"/>
              <w:spacing w:after="0" w:line="240" w:lineRule="auto"/>
              <w:ind w:left="1156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Wie </w:t>
            </w:r>
            <w:r w:rsidR="0073130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bilden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Sie den</w:t>
            </w: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klassischen Workflow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ab</w:t>
            </w: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? </w:t>
            </w:r>
          </w:p>
          <w:p w14:paraId="5F6F0858" w14:textId="2C43D72E" w:rsidR="004B2BAA" w:rsidRPr="004A3482" w:rsidRDefault="004B2BAA" w:rsidP="004B2BAA">
            <w:pPr>
              <w:pStyle w:val="Listenabsatz"/>
              <w:widowControl w:val="0"/>
              <w:numPr>
                <w:ilvl w:val="1"/>
                <w:numId w:val="5"/>
              </w:numPr>
              <w:suppressAutoHyphens w:val="0"/>
              <w:spacing w:after="0" w:line="240" w:lineRule="auto"/>
              <w:ind w:left="115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Verwenden Sie</w:t>
            </w: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digitale Hefte?</w:t>
            </w:r>
          </w:p>
          <w:p w14:paraId="41A00C8F" w14:textId="4439C650" w:rsidR="004B2BAA" w:rsidRPr="004A3482" w:rsidRDefault="004B2BAA" w:rsidP="004B2BAA">
            <w:pPr>
              <w:pStyle w:val="Listenabsatz"/>
              <w:widowControl w:val="0"/>
              <w:numPr>
                <w:ilvl w:val="1"/>
                <w:numId w:val="5"/>
              </w:numPr>
              <w:suppressAutoHyphens w:val="0"/>
              <w:spacing w:after="0" w:line="240" w:lineRule="auto"/>
              <w:ind w:left="1156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Gibt es ein</w:t>
            </w: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Einarbeitungskonzept für Lernende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 Ihrer Schule</w:t>
            </w: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?</w:t>
            </w:r>
          </w:p>
          <w:p w14:paraId="340E95B4" w14:textId="77777777" w:rsidR="004B2BAA" w:rsidRPr="004A3482" w:rsidRDefault="004B2BAA" w:rsidP="004B2BAA">
            <w:pPr>
              <w:pStyle w:val="Listenabsatz"/>
              <w:widowControl w:val="0"/>
              <w:numPr>
                <w:ilvl w:val="1"/>
                <w:numId w:val="5"/>
              </w:numPr>
              <w:suppressAutoHyphens w:val="0"/>
              <w:spacing w:after="0" w:line="240" w:lineRule="auto"/>
              <w:ind w:left="1156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Wie können Supportstrukturen die Akzeptanz verbessern?</w:t>
            </w:r>
          </w:p>
          <w:p w14:paraId="49CDB2FB" w14:textId="77777777" w:rsidR="001C357D" w:rsidRDefault="004B2BAA" w:rsidP="009E1DEC">
            <w:pPr>
              <w:pStyle w:val="Listenabsatz"/>
              <w:widowControl w:val="0"/>
              <w:numPr>
                <w:ilvl w:val="1"/>
                <w:numId w:val="5"/>
              </w:numPr>
              <w:suppressAutoHyphens w:val="0"/>
              <w:spacing w:after="0" w:line="240" w:lineRule="auto"/>
              <w:ind w:left="1156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2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Müssen für die Kommunikation und die Erreichbarkeit Regeln formuliert werden?</w:t>
            </w:r>
          </w:p>
          <w:p w14:paraId="4019B2ED" w14:textId="66118950" w:rsidR="009E1DEC" w:rsidRPr="009E1DEC" w:rsidRDefault="009E1DEC" w:rsidP="009E1DEC">
            <w:pPr>
              <w:pStyle w:val="Listenabsatz"/>
              <w:widowControl w:val="0"/>
              <w:suppressAutoHyphens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9128" w:type="dxa"/>
          </w:tcPr>
          <w:p w14:paraId="695311F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32E4DB24" w14:textId="45B363A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763141D3" w14:textId="77777777" w:rsidTr="001C357D">
        <w:tc>
          <w:tcPr>
            <w:tcW w:w="5613" w:type="dxa"/>
          </w:tcPr>
          <w:p w14:paraId="3366DA2B" w14:textId="4F6C999F" w:rsidR="004B2BAA" w:rsidRPr="004A3482" w:rsidRDefault="004B2BAA" w:rsidP="004B2BAA">
            <w:pPr>
              <w:suppressAutoHyphens w:val="0"/>
              <w:spacing w:beforeAutospacing="1"/>
              <w:rPr>
                <w:rFonts w:asciiTheme="minorHAnsi" w:eastAsia="Calibri" w:hAnsiTheme="minorHAnsi" w:cstheme="minorHAnsi"/>
                <w:color w:val="0070C0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lastRenderedPageBreak/>
              <w:t>Unterrichtsentwicklung</w:t>
            </w:r>
          </w:p>
          <w:p w14:paraId="0BCC5FCB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 Faktoren begünstigen die Unterrichtsentwicklung im 1:1-Setting? </w:t>
            </w:r>
          </w:p>
          <w:p w14:paraId="41B40FE9" w14:textId="77777777" w:rsidR="004B2BAA" w:rsidRDefault="004B2BAA" w:rsidP="004B2BAA">
            <w:pPr>
              <w:pStyle w:val="KeinLeerraum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 digitalen Plattformen (z. B. Learning Management Systeme, Online-Plattformen, Lehrmittel, </w:t>
            </w:r>
            <w:proofErr w:type="spellStart"/>
            <w:r w:rsidRPr="004A3482">
              <w:rPr>
                <w:rFonts w:asciiTheme="minorHAnsi" w:hAnsiTheme="minorHAnsi" w:cstheme="minorHAnsi"/>
                <w:sz w:val="21"/>
                <w:szCs w:val="21"/>
              </w:rPr>
              <w:t>Lernfördersysteme</w:t>
            </w:r>
            <w:proofErr w:type="spellEnd"/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) eignen sich für den Einsatz im Unterricht, sichern die Materialverfügbarkeit und ermöglichen die Distribution von Medien? </w:t>
            </w:r>
          </w:p>
          <w:p w14:paraId="33D3444C" w14:textId="25C02294" w:rsidR="004B2BAA" w:rsidRPr="00A6427C" w:rsidRDefault="009E1DEC" w:rsidP="004B2BAA">
            <w:pPr>
              <w:pStyle w:val="KeinLeerraum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Finden</w:t>
            </w:r>
            <w:r w:rsidR="004B2BAA" w:rsidRPr="00A642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Schulbücher digitale Verwendung? Wenn ja, in welchem Umfang?</w:t>
            </w:r>
          </w:p>
          <w:p w14:paraId="4AEFEB9B" w14:textId="66240F54" w:rsidR="004B2BAA" w:rsidRPr="004A3482" w:rsidRDefault="004B2BAA" w:rsidP="004B2BAA">
            <w:pPr>
              <w:pStyle w:val="KeinLeerraum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Wo liegen die Stolpersteine beim Einsatz digitaler Medien im Unterricht? </w:t>
            </w:r>
          </w:p>
          <w:p w14:paraId="2F0FA6C8" w14:textId="425EE455" w:rsidR="00091002" w:rsidRPr="009E1DEC" w:rsidRDefault="004B2BAA" w:rsidP="009E1DEC">
            <w:pPr>
              <w:pStyle w:val="KeinLeerraum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>Wie wirkt sich die ständige Verfügbarkeit eines Gerätes auf den Unterricht und das Lernen zu Hause aus?</w:t>
            </w:r>
          </w:p>
          <w:p w14:paraId="3C1E2565" w14:textId="1A39B87A" w:rsidR="001C357D" w:rsidRPr="004B2BAA" w:rsidRDefault="001C357D" w:rsidP="004B2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8" w:type="dxa"/>
          </w:tcPr>
          <w:p w14:paraId="6B8D6643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A98F8A0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986D55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54B31B7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7A340899" w14:textId="77777777" w:rsidTr="001C357D">
        <w:tc>
          <w:tcPr>
            <w:tcW w:w="5613" w:type="dxa"/>
          </w:tcPr>
          <w:p w14:paraId="4B23BC47" w14:textId="77777777" w:rsidR="004B2BAA" w:rsidRPr="004A3482" w:rsidRDefault="004B2BAA" w:rsidP="004B2BAA">
            <w:pPr>
              <w:suppressAutoHyphens w:val="0"/>
              <w:spacing w:beforeAutospacing="1"/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Kommunikationsstrategie</w:t>
            </w:r>
          </w:p>
          <w:p w14:paraId="1532B0B9" w14:textId="374CAF9E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 xml:space="preserve">Wie </w:t>
            </w:r>
            <w:r w:rsidR="00AE2C1C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 xml:space="preserve">kann </w:t>
            </w:r>
            <w:r w:rsidRPr="004A3482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Akzeptanz gegenüber dieser Entscheidung</w:t>
            </w:r>
            <w:r w:rsidR="00AE2C1C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 xml:space="preserve"> geschaffen werden</w:t>
            </w:r>
            <w:r w:rsidRPr="004A3482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?</w:t>
            </w:r>
          </w:p>
          <w:p w14:paraId="7015C0C4" w14:textId="77777777" w:rsidR="009E1DEC" w:rsidRPr="009E1DEC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Wann ist der geeignete Zeitpunkt, die anstehende Veränderung zu kommunizieren?</w:t>
            </w:r>
          </w:p>
          <w:p w14:paraId="0A41FD81" w14:textId="72EB076C" w:rsidR="00091002" w:rsidRPr="009E1DEC" w:rsidRDefault="004B2BAA" w:rsidP="009E1DEC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color w:val="000000" w:themeColor="text1"/>
                <w:sz w:val="21"/>
                <w:szCs w:val="21"/>
              </w:rPr>
              <w:t>Welche Form bietet sich hierfür an?</w:t>
            </w:r>
          </w:p>
          <w:p w14:paraId="34D29EAB" w14:textId="7B1C98DD" w:rsidR="001C357D" w:rsidRPr="004B2BAA" w:rsidRDefault="001C357D" w:rsidP="004B2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8" w:type="dxa"/>
          </w:tcPr>
          <w:p w14:paraId="0F1DE881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096D634D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4872A8F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1078828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693CCE15" w14:textId="77777777" w:rsidTr="001C357D">
        <w:tc>
          <w:tcPr>
            <w:tcW w:w="5613" w:type="dxa"/>
          </w:tcPr>
          <w:p w14:paraId="73539007" w14:textId="77777777" w:rsidR="004B2BAA" w:rsidRPr="004A3482" w:rsidRDefault="004B2BAA" w:rsidP="004B2BAA">
            <w:pPr>
              <w:suppressAutoHyphens w:val="0"/>
              <w:spacing w:beforeAutospacing="1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Anforderungen an die Lehrkräfte</w:t>
            </w:r>
          </w:p>
          <w:p w14:paraId="67C94D4F" w14:textId="744F70D1" w:rsidR="004B2BAA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 Basiskompetenzen im Bereich der digitalen Bildung benötigen teilnehmende Lehrkräfte, welche können im Laufe der Zeit erworben werden? </w:t>
            </w:r>
          </w:p>
          <w:p w14:paraId="26A808E0" w14:textId="4250E1D4" w:rsidR="0073130C" w:rsidRPr="004A3482" w:rsidRDefault="0073130C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Welche Fortbildungen haben </w:t>
            </w:r>
            <w:r w:rsidR="009E1DEC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ie als Schule angeboten?</w:t>
            </w:r>
          </w:p>
          <w:p w14:paraId="30A7B7C7" w14:textId="77777777" w:rsidR="004B2BAA" w:rsidRPr="004A3482" w:rsidRDefault="004B2BAA" w:rsidP="004B2BAA">
            <w:pPr>
              <w:pStyle w:val="StandardWeb"/>
              <w:numPr>
                <w:ilvl w:val="0"/>
                <w:numId w:val="7"/>
              </w:numPr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 Rolle übernimmt die Klassenleiterin / der Klassenleiter in einer „neuen“ Tablet-Klasse? Kann ein entsprechender Aufgabenkatalog beschrieben werden? </w:t>
            </w:r>
          </w:p>
          <w:p w14:paraId="497D70F6" w14:textId="320FD84F" w:rsidR="001C357D" w:rsidRPr="00091002" w:rsidRDefault="004B2BAA" w:rsidP="009E1DEC">
            <w:pPr>
              <w:pStyle w:val="StandardWeb"/>
              <w:numPr>
                <w:ilvl w:val="0"/>
                <w:numId w:val="7"/>
              </w:numPr>
              <w:spacing w:after="0" w:afterAutospacing="0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lastRenderedPageBreak/>
              <w:t xml:space="preserve">Wo findet fachspezifischer Austausch unter den Lehrkräften statt? Mit welchen Maßnahmen </w:t>
            </w:r>
            <w:r w:rsidR="009E1DEC">
              <w:rPr>
                <w:rFonts w:asciiTheme="minorHAnsi" w:eastAsia="Calibri" w:hAnsiTheme="minorHAnsi" w:cstheme="minorHAnsi"/>
                <w:sz w:val="21"/>
                <w:szCs w:val="21"/>
              </w:rPr>
              <w:t>kann</w:t>
            </w: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diese Entwicklung unterstütz</w:t>
            </w:r>
            <w:r w:rsidR="009E1DEC">
              <w:rPr>
                <w:rFonts w:asciiTheme="minorHAnsi" w:eastAsia="Calibri" w:hAnsiTheme="minorHAnsi" w:cstheme="minorHAnsi"/>
                <w:sz w:val="21"/>
                <w:szCs w:val="21"/>
              </w:rPr>
              <w:t>t werden</w:t>
            </w: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?</w:t>
            </w:r>
          </w:p>
          <w:p w14:paraId="71AF1231" w14:textId="2230E993" w:rsidR="00091002" w:rsidRPr="0073130C" w:rsidRDefault="00091002" w:rsidP="00091002">
            <w:pPr>
              <w:pStyle w:val="StandardWeb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128" w:type="dxa"/>
          </w:tcPr>
          <w:p w14:paraId="6459D317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5040BC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7446C6A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700154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  <w:tr w:rsidR="001C357D" w14:paraId="23A0D6B7" w14:textId="77777777" w:rsidTr="001C357D">
        <w:tc>
          <w:tcPr>
            <w:tcW w:w="5613" w:type="dxa"/>
          </w:tcPr>
          <w:p w14:paraId="196E7B92" w14:textId="77777777" w:rsidR="004B2BAA" w:rsidRPr="004A3482" w:rsidRDefault="004B2BAA" w:rsidP="004B2BAA">
            <w:pPr>
              <w:suppressAutoHyphens w:val="0"/>
              <w:spacing w:before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b/>
                <w:bCs/>
                <w:color w:val="0070C0"/>
                <w:sz w:val="21"/>
                <w:szCs w:val="21"/>
              </w:rPr>
              <w:t xml:space="preserve">Förderliche Elternarbeit </w:t>
            </w:r>
          </w:p>
          <w:p w14:paraId="3E8760E3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Zu welchem Zeitpunkt bietet es sich an, die Elternschaft erstmalig einzubinden, um mögliche Vorurteile abzubauen?</w:t>
            </w:r>
          </w:p>
          <w:p w14:paraId="6A9CBDED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An welchen Teilen des Prozesses sollten und können die Erziehungsberechtigten der betreffenden Jahrgangsstufe/n in die Planung eingebunden werden? (Anliegen im Hinblick auf den Anschaffungsprozess, Ängste, Wünsche, Bedenken, ...)</w:t>
            </w:r>
          </w:p>
          <w:p w14:paraId="1A2F28A8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Welches Wissen benötigen die </w:t>
            </w:r>
            <w:r w:rsidRPr="004A3482">
              <w:rPr>
                <w:rFonts w:asciiTheme="minorHAnsi" w:eastAsia="Calibri" w:hAnsiTheme="minorHAnsi" w:cstheme="minorHAnsi"/>
                <w:sz w:val="21"/>
                <w:szCs w:val="21"/>
              </w:rPr>
              <w:t>Erziehungsberechtigten</w:t>
            </w: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 zur Begleitung ihrer Kinder beim Lernen mit dem Tablet?</w:t>
            </w:r>
          </w:p>
          <w:p w14:paraId="1E377CAA" w14:textId="77777777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>Wann und in welcher Form (z. B. Elternabend) gibt man Einblicke in die schulische Arbeitsweise mit dem Tablet?</w:t>
            </w:r>
          </w:p>
          <w:p w14:paraId="51B6521C" w14:textId="7BB321EE" w:rsidR="004B2BAA" w:rsidRPr="004A3482" w:rsidRDefault="004B2BAA" w:rsidP="004B2BAA">
            <w:pPr>
              <w:pStyle w:val="Listenabsatz"/>
              <w:widowControl w:val="0"/>
              <w:numPr>
                <w:ilvl w:val="0"/>
                <w:numId w:val="7"/>
              </w:numPr>
              <w:suppressAutoHyphens w:val="0"/>
              <w:spacing w:after="0" w:line="240" w:lineRule="auto"/>
              <w:ind w:left="447"/>
              <w:rPr>
                <w:rFonts w:asciiTheme="minorHAnsi" w:hAnsiTheme="minorHAnsi" w:cstheme="minorHAnsi"/>
                <w:sz w:val="21"/>
                <w:szCs w:val="21"/>
              </w:rPr>
            </w:pP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Welche Begleitangebote </w:t>
            </w:r>
            <w:r w:rsidR="009E1DEC">
              <w:rPr>
                <w:rFonts w:asciiTheme="minorHAnsi" w:hAnsiTheme="minorHAnsi" w:cstheme="minorHAnsi"/>
                <w:sz w:val="21"/>
                <w:szCs w:val="21"/>
              </w:rPr>
              <w:t>können</w:t>
            </w:r>
            <w:r w:rsidR="0073130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zum Spannungsfeld „Medienkonsum“ </w:t>
            </w:r>
            <w:r w:rsidR="009E1DEC">
              <w:rPr>
                <w:rFonts w:asciiTheme="minorHAnsi" w:hAnsiTheme="minorHAnsi" w:cstheme="minorHAnsi"/>
                <w:sz w:val="21"/>
                <w:szCs w:val="21"/>
              </w:rPr>
              <w:t>angeboten werden</w:t>
            </w:r>
            <w:r w:rsidRPr="004A3482">
              <w:rPr>
                <w:rFonts w:asciiTheme="minorHAnsi" w:hAnsiTheme="minorHAnsi" w:cstheme="minorHAnsi"/>
                <w:sz w:val="21"/>
                <w:szCs w:val="21"/>
              </w:rPr>
              <w:t xml:space="preserve">? </w:t>
            </w:r>
          </w:p>
          <w:p w14:paraId="22651D4A" w14:textId="7ED21AAF" w:rsidR="001C357D" w:rsidRPr="004B2BAA" w:rsidRDefault="001C357D" w:rsidP="004B2BA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128" w:type="dxa"/>
          </w:tcPr>
          <w:p w14:paraId="1C21548F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45B5C006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68948A5B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  <w:p w14:paraId="258CBFA5" w14:textId="77777777" w:rsidR="001C357D" w:rsidRDefault="001C357D" w:rsidP="001C357D">
            <w:pPr>
              <w:rPr>
                <w:rFonts w:asciiTheme="minorHAnsi" w:hAnsiTheme="minorHAnsi" w:cstheme="minorHAnsi"/>
              </w:rPr>
            </w:pPr>
          </w:p>
        </w:tc>
      </w:tr>
    </w:tbl>
    <w:p w14:paraId="78C75D5D" w14:textId="4186341D" w:rsidR="001C357D" w:rsidRDefault="001C357D"/>
    <w:p w14:paraId="548A1A7F" w14:textId="51274B6F" w:rsidR="004B2BAA" w:rsidRDefault="004B2BAA"/>
    <w:p w14:paraId="59DEDC4C" w14:textId="2DB06433" w:rsidR="0073130C" w:rsidRDefault="004B2BAA" w:rsidP="0073130C">
      <w:pPr>
        <w:jc w:val="center"/>
      </w:pPr>
      <w:r w:rsidRPr="004A3482">
        <w:rPr>
          <w:rFonts w:asciiTheme="minorHAnsi" w:hAnsiTheme="minorHAnsi" w:cstheme="minorHAnsi"/>
          <w:i/>
          <w:iCs/>
          <w:noProof/>
          <w:color w:val="000000" w:themeColor="text1"/>
          <w:sz w:val="21"/>
          <w:szCs w:val="21"/>
        </w:rPr>
        <w:lastRenderedPageBreak/>
        <w:drawing>
          <wp:inline distT="0" distB="0" distL="0" distR="0" wp14:anchorId="1C9F7872" wp14:editId="3642ADF9">
            <wp:extent cx="4185634" cy="2345653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309" cy="242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0C999" w14:textId="6048EF9A" w:rsidR="0073130C" w:rsidRDefault="0073130C" w:rsidP="0073130C">
      <w:pPr>
        <w:jc w:val="center"/>
      </w:pPr>
      <w:r>
        <w:t xml:space="preserve">Abbildung </w:t>
      </w:r>
      <w:r w:rsidRPr="0073130C">
        <w:rPr>
          <w:sz w:val="18"/>
          <w:szCs w:val="18"/>
        </w:rPr>
        <w:t>Workflow und pädagogische Rahmenbedingungen</w:t>
      </w:r>
    </w:p>
    <w:p w14:paraId="34A548EE" w14:textId="43EB9ED0" w:rsidR="0073130C" w:rsidRDefault="004B2BAA" w:rsidP="0073130C">
      <w:pPr>
        <w:jc w:val="center"/>
      </w:pPr>
      <w:r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50605B23" wp14:editId="5A814E94">
            <wp:extent cx="4687910" cy="285759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692" cy="293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30C" w:rsidSect="009E1DEC">
      <w:headerReference w:type="default" r:id="rId9"/>
      <w:pgSz w:w="16838" w:h="11906" w:orient="landscape"/>
      <w:pgMar w:top="1417" w:right="1134" w:bottom="12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B4A3" w14:textId="77777777" w:rsidR="00996A80" w:rsidRDefault="00996A80" w:rsidP="001C357D">
      <w:r>
        <w:separator/>
      </w:r>
    </w:p>
  </w:endnote>
  <w:endnote w:type="continuationSeparator" w:id="0">
    <w:p w14:paraId="47483B97" w14:textId="77777777" w:rsidR="00996A80" w:rsidRDefault="00996A80" w:rsidP="001C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1404" w14:textId="77777777" w:rsidR="00996A80" w:rsidRDefault="00996A80" w:rsidP="001C357D">
      <w:r>
        <w:separator/>
      </w:r>
    </w:p>
  </w:footnote>
  <w:footnote w:type="continuationSeparator" w:id="0">
    <w:p w14:paraId="4D507BA4" w14:textId="77777777" w:rsidR="00996A80" w:rsidRDefault="00996A80" w:rsidP="001C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3A3" w14:textId="241EA98D" w:rsidR="001C357D" w:rsidRPr="001C357D" w:rsidRDefault="001C357D" w:rsidP="001C357D">
    <w:pPr>
      <w:pStyle w:val="Kopfzeile"/>
      <w:rPr>
        <w:i/>
        <w:iCs/>
        <w:color w:val="2F5496" w:themeColor="accent1" w:themeShade="BF"/>
        <w:sz w:val="28"/>
        <w:szCs w:val="28"/>
      </w:rPr>
    </w:pPr>
    <w:r>
      <w:rPr>
        <w:noProof/>
      </w:rPr>
      <w:drawing>
        <wp:inline distT="0" distB="0" distL="0" distR="0" wp14:anchorId="21EBD6D8" wp14:editId="6F9DF0E9">
          <wp:extent cx="1970468" cy="6108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68" cy="6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57D">
      <w:rPr>
        <w:b/>
        <w:bCs/>
        <w:color w:val="2F5496" w:themeColor="accent1" w:themeShade="BF"/>
        <w:sz w:val="28"/>
        <w:szCs w:val="28"/>
      </w:rPr>
      <w:t>Fragebogen</w:t>
    </w:r>
    <w:r w:rsidRPr="001C357D">
      <w:rPr>
        <w:color w:val="2F5496" w:themeColor="accent1" w:themeShade="BF"/>
        <w:sz w:val="28"/>
        <w:szCs w:val="28"/>
      </w:rPr>
      <w:t xml:space="preserve"> </w:t>
    </w:r>
    <w:r w:rsidR="00972FAF" w:rsidRPr="00972FAF">
      <w:rPr>
        <w:b/>
        <w:bCs/>
        <w:color w:val="2F5496" w:themeColor="accent1" w:themeShade="BF"/>
        <w:sz w:val="28"/>
        <w:szCs w:val="28"/>
      </w:rPr>
      <w:t>„</w:t>
    </w:r>
    <w:r w:rsidR="004B2BAA">
      <w:rPr>
        <w:b/>
        <w:bCs/>
        <w:color w:val="2F5496" w:themeColor="accent1" w:themeShade="BF"/>
        <w:sz w:val="28"/>
        <w:szCs w:val="28"/>
      </w:rPr>
      <w:t>Pädagogik</w:t>
    </w:r>
    <w:r w:rsidR="00972FAF" w:rsidRPr="00972FAF">
      <w:rPr>
        <w:b/>
        <w:bCs/>
        <w:color w:val="2F5496" w:themeColor="accent1" w:themeShade="BF"/>
        <w:sz w:val="28"/>
        <w:szCs w:val="28"/>
      </w:rPr>
      <w:t>“</w:t>
    </w:r>
    <w:r w:rsidR="00972FAF">
      <w:rPr>
        <w:color w:val="2F5496" w:themeColor="accent1" w:themeShade="BF"/>
        <w:sz w:val="28"/>
        <w:szCs w:val="28"/>
      </w:rPr>
      <w:t xml:space="preserve"> </w:t>
    </w:r>
    <w:r w:rsidRPr="001C357D">
      <w:rPr>
        <w:i/>
        <w:iCs/>
        <w:color w:val="2F5496" w:themeColor="accent1" w:themeShade="BF"/>
        <w:sz w:val="28"/>
        <w:szCs w:val="28"/>
      </w:rPr>
      <w:t>zur Ermittlung von Erfahrungen einer Netzwerkschule</w:t>
    </w:r>
  </w:p>
  <w:p w14:paraId="04F1F1A6" w14:textId="6D2C942A" w:rsidR="001C357D" w:rsidRDefault="001C357D" w:rsidP="001C35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FB6"/>
    <w:multiLevelType w:val="multilevel"/>
    <w:tmpl w:val="D326FDB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62709"/>
    <w:multiLevelType w:val="multilevel"/>
    <w:tmpl w:val="A1604F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6BC4F03"/>
    <w:multiLevelType w:val="multilevel"/>
    <w:tmpl w:val="CE307FF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75B94"/>
    <w:multiLevelType w:val="hybridMultilevel"/>
    <w:tmpl w:val="2F0E8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507C"/>
    <w:multiLevelType w:val="multilevel"/>
    <w:tmpl w:val="F154B21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6A6F21"/>
    <w:multiLevelType w:val="multilevel"/>
    <w:tmpl w:val="25360EF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41979"/>
    <w:multiLevelType w:val="hybridMultilevel"/>
    <w:tmpl w:val="F3B2A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92C6C"/>
    <w:multiLevelType w:val="hybridMultilevel"/>
    <w:tmpl w:val="E7B4A5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442323">
    <w:abstractNumId w:val="0"/>
  </w:num>
  <w:num w:numId="2" w16cid:durableId="526334300">
    <w:abstractNumId w:val="1"/>
  </w:num>
  <w:num w:numId="3" w16cid:durableId="1059405822">
    <w:abstractNumId w:val="5"/>
  </w:num>
  <w:num w:numId="4" w16cid:durableId="585918919">
    <w:abstractNumId w:val="4"/>
  </w:num>
  <w:num w:numId="5" w16cid:durableId="1336349010">
    <w:abstractNumId w:val="2"/>
  </w:num>
  <w:num w:numId="6" w16cid:durableId="369649469">
    <w:abstractNumId w:val="7"/>
  </w:num>
  <w:num w:numId="7" w16cid:durableId="1731424219">
    <w:abstractNumId w:val="3"/>
  </w:num>
  <w:num w:numId="8" w16cid:durableId="1039015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7D"/>
    <w:rsid w:val="00091002"/>
    <w:rsid w:val="00131F2B"/>
    <w:rsid w:val="00154140"/>
    <w:rsid w:val="001C357D"/>
    <w:rsid w:val="00300362"/>
    <w:rsid w:val="003E1D2E"/>
    <w:rsid w:val="004B2BAA"/>
    <w:rsid w:val="0073130C"/>
    <w:rsid w:val="00972FAF"/>
    <w:rsid w:val="00996A80"/>
    <w:rsid w:val="009E1DEC"/>
    <w:rsid w:val="00AE2C1C"/>
    <w:rsid w:val="00DE1BFF"/>
    <w:rsid w:val="00ED1A26"/>
    <w:rsid w:val="00F9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035C3"/>
  <w15:chartTrackingRefBased/>
  <w15:docId w15:val="{1F8C1398-E8D4-B94E-BC4B-FA4C8AF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C357D"/>
    <w:pPr>
      <w:widowControl w:val="0"/>
      <w:suppressAutoHyphens/>
    </w:pPr>
    <w:rPr>
      <w:rFonts w:ascii="Calibri" w:eastAsiaTheme="minorEastAsia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5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57D"/>
  </w:style>
  <w:style w:type="paragraph" w:styleId="Fuzeile">
    <w:name w:val="footer"/>
    <w:basedOn w:val="Standard"/>
    <w:link w:val="FuzeileZchn"/>
    <w:uiPriority w:val="99"/>
    <w:unhideWhenUsed/>
    <w:rsid w:val="001C35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57D"/>
  </w:style>
  <w:style w:type="table" w:styleId="Tabellenraster">
    <w:name w:val="Table Grid"/>
    <w:basedOn w:val="NormaleTabelle"/>
    <w:uiPriority w:val="39"/>
    <w:unhideWhenUsed/>
    <w:rsid w:val="001C357D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1C357D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1C357D"/>
    <w:pPr>
      <w:widowControl/>
      <w:spacing w:after="200" w:line="276" w:lineRule="auto"/>
      <w:ind w:left="720"/>
      <w:contextualSpacing/>
    </w:pPr>
    <w:rPr>
      <w:rFonts w:ascii="Arial" w:eastAsiaTheme="minorHAnsi" w:hAnsi="Arial" w:cstheme="minorBidi"/>
      <w:sz w:val="24"/>
    </w:rPr>
  </w:style>
  <w:style w:type="paragraph" w:styleId="StandardWeb">
    <w:name w:val="Normal (Web)"/>
    <w:basedOn w:val="Standard"/>
    <w:uiPriority w:val="99"/>
    <w:unhideWhenUsed/>
    <w:rsid w:val="001C357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B2BAA"/>
    <w:pPr>
      <w:suppressAutoHyphens/>
    </w:pPr>
    <w:rPr>
      <w:rFonts w:ascii="Arial" w:hAnsi="Arial"/>
      <w:szCs w:val="2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3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3D1"/>
    <w:rPr>
      <w:rFonts w:ascii="Calibri" w:eastAsiaTheme="minorEastAsia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3D1"/>
    <w:rPr>
      <w:rFonts w:ascii="Calibri" w:eastAsiaTheme="minorEastAsia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Mosch Corinna</cp:lastModifiedBy>
  <cp:revision>2</cp:revision>
  <dcterms:created xsi:type="dcterms:W3CDTF">2023-03-08T05:54:00Z</dcterms:created>
  <dcterms:modified xsi:type="dcterms:W3CDTF">2023-03-08T05:54:00Z</dcterms:modified>
</cp:coreProperties>
</file>